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Spec="center" w:tblpY="518"/>
        <w:tblW w:w="10206" w:type="dxa"/>
        <w:jc w:val="center"/>
        <w:tblBorders>
          <w:top w:val="thinThickLargeGap" w:sz="24" w:space="0" w:color="222A35"/>
          <w:left w:val="thinThickLargeGap" w:sz="24" w:space="0" w:color="222A35"/>
          <w:bottom w:val="thinThickLargeGap" w:sz="24" w:space="0" w:color="222A35"/>
          <w:right w:val="thinThickLargeGap" w:sz="24" w:space="0" w:color="222A35"/>
          <w:insideH w:val="thinThickLargeGap" w:sz="24" w:space="0" w:color="222A35"/>
          <w:insideV w:val="thinThickLargeGap" w:sz="24" w:space="0" w:color="222A35"/>
        </w:tblBorders>
        <w:tblLayout w:type="fixed"/>
        <w:tblLook w:val="0000" w:firstRow="0" w:lastRow="0" w:firstColumn="0" w:lastColumn="0" w:noHBand="0" w:noVBand="0"/>
      </w:tblPr>
      <w:tblGrid>
        <w:gridCol w:w="3336"/>
        <w:gridCol w:w="2643"/>
        <w:gridCol w:w="4227"/>
      </w:tblGrid>
      <w:tr w:rsidR="0059752E" w:rsidRPr="001D619D" w14:paraId="0368C202" w14:textId="77777777">
        <w:trPr>
          <w:trHeight w:val="1247"/>
          <w:jc w:val="center"/>
        </w:trPr>
        <w:tc>
          <w:tcPr>
            <w:tcW w:w="5979" w:type="dxa"/>
            <w:gridSpan w:val="2"/>
          </w:tcPr>
          <w:p w14:paraId="2152D0BB" w14:textId="3678D1F8" w:rsidR="0059752E" w:rsidRPr="001D619D" w:rsidRDefault="00B753E1">
            <w:pPr>
              <w:jc w:val="center"/>
              <w:rPr>
                <w:rFonts w:ascii="Times New Roman" w:hAnsi="Times New Roman" w:cs="Times New Roman"/>
                <w:b/>
                <w:color w:val="323E4F"/>
                <w:sz w:val="24"/>
                <w:szCs w:val="24"/>
              </w:rPr>
            </w:pPr>
            <w:r w:rsidRPr="001D619D">
              <w:rPr>
                <w:rFonts w:ascii="Times New Roman" w:hAnsi="Times New Roman" w:cs="Times New Roman"/>
                <w:b/>
                <w:noProof/>
                <w:color w:val="323E4F"/>
                <w:sz w:val="24"/>
                <w:szCs w:val="24"/>
              </w:rPr>
              <w:drawing>
                <wp:anchor distT="0" distB="0" distL="114300" distR="114300" simplePos="0" relativeHeight="251657728" behindDoc="0" locked="0" layoutInCell="1" allowOverlap="1" wp14:anchorId="0BD0572C" wp14:editId="3FB24E76">
                  <wp:simplePos x="0" y="0"/>
                  <wp:positionH relativeFrom="column">
                    <wp:posOffset>34925</wp:posOffset>
                  </wp:positionH>
                  <wp:positionV relativeFrom="paragraph">
                    <wp:posOffset>0</wp:posOffset>
                  </wp:positionV>
                  <wp:extent cx="3554095" cy="763270"/>
                  <wp:effectExtent l="0" t="0" r="0" b="0"/>
                  <wp:wrapNone/>
                  <wp:docPr id="2" name="7 Resim" descr="bann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Resim" descr="banner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4095" cy="7632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27" w:type="dxa"/>
            <w:vAlign w:val="center"/>
          </w:tcPr>
          <w:p w14:paraId="011E5327" w14:textId="77777777" w:rsidR="0059752E" w:rsidRPr="001D619D" w:rsidRDefault="00C50944">
            <w:pPr>
              <w:jc w:val="center"/>
              <w:rPr>
                <w:rFonts w:ascii="Times New Roman" w:hAnsi="Times New Roman" w:cs="Times New Roman"/>
                <w:color w:val="auto"/>
                <w:sz w:val="24"/>
                <w:szCs w:val="24"/>
              </w:rPr>
            </w:pPr>
            <w:r w:rsidRPr="001D619D">
              <w:rPr>
                <w:rFonts w:ascii="Times New Roman" w:hAnsi="Times New Roman" w:cs="Times New Roman"/>
                <w:b/>
                <w:color w:val="auto"/>
                <w:sz w:val="24"/>
                <w:szCs w:val="24"/>
              </w:rPr>
              <w:t>SPLAT KKSF 2025 SATRANÇ LİGLERİ YÖNERGESİ</w:t>
            </w:r>
          </w:p>
        </w:tc>
      </w:tr>
      <w:tr w:rsidR="0059752E" w:rsidRPr="001D619D" w14:paraId="52923670" w14:textId="77777777">
        <w:trPr>
          <w:trHeight w:val="567"/>
          <w:jc w:val="center"/>
        </w:trPr>
        <w:tc>
          <w:tcPr>
            <w:tcW w:w="3336" w:type="dxa"/>
            <w:vAlign w:val="center"/>
          </w:tcPr>
          <w:p w14:paraId="64E77B1A" w14:textId="77777777" w:rsidR="0059752E" w:rsidRPr="001D619D" w:rsidRDefault="00C50944">
            <w:pPr>
              <w:spacing w:after="0"/>
              <w:jc w:val="center"/>
              <w:rPr>
                <w:rFonts w:ascii="Times New Roman" w:hAnsi="Times New Roman" w:cs="Times New Roman"/>
                <w:b/>
                <w:color w:val="auto"/>
                <w:sz w:val="24"/>
                <w:szCs w:val="24"/>
              </w:rPr>
            </w:pPr>
            <w:r w:rsidRPr="001D619D">
              <w:rPr>
                <w:rFonts w:ascii="Times New Roman" w:hAnsi="Times New Roman" w:cs="Times New Roman"/>
                <w:b/>
                <w:color w:val="auto"/>
                <w:sz w:val="24"/>
                <w:szCs w:val="24"/>
              </w:rPr>
              <w:t>Başlama Bitiş Tarihi</w:t>
            </w:r>
          </w:p>
          <w:p w14:paraId="1F6A7882" w14:textId="77777777" w:rsidR="0059752E" w:rsidRPr="001D619D" w:rsidRDefault="00C50944">
            <w:pPr>
              <w:spacing w:after="0"/>
              <w:jc w:val="center"/>
              <w:rPr>
                <w:rFonts w:ascii="Times New Roman" w:hAnsi="Times New Roman" w:cs="Times New Roman"/>
                <w:bCs/>
                <w:color w:val="323E4F"/>
                <w:sz w:val="24"/>
                <w:szCs w:val="24"/>
              </w:rPr>
            </w:pPr>
            <w:r w:rsidRPr="001D619D">
              <w:rPr>
                <w:rFonts w:ascii="Times New Roman" w:hAnsi="Times New Roman" w:cs="Times New Roman"/>
                <w:bCs/>
                <w:color w:val="auto"/>
                <w:sz w:val="24"/>
                <w:szCs w:val="24"/>
              </w:rPr>
              <w:t>01 Mart – 06 Nisan 2025</w:t>
            </w:r>
          </w:p>
        </w:tc>
        <w:tc>
          <w:tcPr>
            <w:tcW w:w="2643" w:type="dxa"/>
            <w:vAlign w:val="center"/>
          </w:tcPr>
          <w:p w14:paraId="529DE892" w14:textId="77777777" w:rsidR="0059752E" w:rsidRPr="001D619D" w:rsidRDefault="00C50944">
            <w:pPr>
              <w:spacing w:after="0"/>
              <w:jc w:val="center"/>
              <w:rPr>
                <w:rFonts w:ascii="Times New Roman" w:hAnsi="Times New Roman" w:cs="Times New Roman"/>
                <w:b/>
                <w:color w:val="auto"/>
                <w:sz w:val="24"/>
                <w:szCs w:val="24"/>
              </w:rPr>
            </w:pPr>
            <w:r w:rsidRPr="001D619D">
              <w:rPr>
                <w:rFonts w:ascii="Times New Roman" w:hAnsi="Times New Roman" w:cs="Times New Roman"/>
                <w:b/>
                <w:color w:val="auto"/>
                <w:sz w:val="24"/>
                <w:szCs w:val="24"/>
              </w:rPr>
              <w:t>Yer</w:t>
            </w:r>
          </w:p>
          <w:p w14:paraId="0EEFFE9C" w14:textId="77777777" w:rsidR="0059752E" w:rsidRPr="001D619D" w:rsidRDefault="00C50944">
            <w:pPr>
              <w:spacing w:after="0"/>
              <w:jc w:val="center"/>
              <w:rPr>
                <w:rFonts w:ascii="Times New Roman" w:hAnsi="Times New Roman" w:cs="Times New Roman"/>
                <w:bCs/>
                <w:color w:val="323E4F"/>
                <w:sz w:val="24"/>
                <w:szCs w:val="24"/>
              </w:rPr>
            </w:pPr>
            <w:r w:rsidRPr="001D619D">
              <w:rPr>
                <w:rFonts w:ascii="Times New Roman" w:hAnsi="Times New Roman" w:cs="Times New Roman"/>
                <w:bCs/>
                <w:color w:val="auto"/>
                <w:sz w:val="24"/>
                <w:szCs w:val="24"/>
              </w:rPr>
              <w:t>KKSF Tarafından Duyurulacaktır</w:t>
            </w:r>
          </w:p>
        </w:tc>
        <w:tc>
          <w:tcPr>
            <w:tcW w:w="4227" w:type="dxa"/>
            <w:vAlign w:val="center"/>
          </w:tcPr>
          <w:p w14:paraId="28076AC9" w14:textId="77777777" w:rsidR="0059752E" w:rsidRPr="001D619D" w:rsidRDefault="00C50944">
            <w:pPr>
              <w:spacing w:after="0"/>
              <w:jc w:val="center"/>
              <w:rPr>
                <w:rFonts w:ascii="Times New Roman" w:hAnsi="Times New Roman" w:cs="Times New Roman"/>
                <w:b/>
                <w:color w:val="auto"/>
                <w:sz w:val="24"/>
                <w:szCs w:val="24"/>
              </w:rPr>
            </w:pPr>
            <w:r w:rsidRPr="001D619D">
              <w:rPr>
                <w:rFonts w:ascii="Times New Roman" w:hAnsi="Times New Roman" w:cs="Times New Roman"/>
                <w:b/>
                <w:color w:val="auto"/>
                <w:sz w:val="24"/>
                <w:szCs w:val="24"/>
              </w:rPr>
              <w:t>Yarışma Şekli</w:t>
            </w:r>
          </w:p>
          <w:p w14:paraId="3F9858C4" w14:textId="77777777" w:rsidR="0059752E" w:rsidRPr="001D619D" w:rsidRDefault="00C50944">
            <w:pPr>
              <w:spacing w:after="0"/>
              <w:jc w:val="center"/>
              <w:rPr>
                <w:rFonts w:ascii="Times New Roman" w:hAnsi="Times New Roman" w:cs="Times New Roman"/>
                <w:bCs/>
                <w:color w:val="323E4F"/>
                <w:sz w:val="24"/>
                <w:szCs w:val="24"/>
              </w:rPr>
            </w:pPr>
            <w:r w:rsidRPr="001D619D">
              <w:rPr>
                <w:rFonts w:ascii="Times New Roman" w:hAnsi="Times New Roman" w:cs="Times New Roman"/>
                <w:bCs/>
                <w:color w:val="auto"/>
                <w:sz w:val="24"/>
                <w:szCs w:val="24"/>
              </w:rPr>
              <w:t>Tek Devreli Takımsal Döner Turnuva</w:t>
            </w:r>
          </w:p>
        </w:tc>
      </w:tr>
      <w:tr w:rsidR="0059752E" w:rsidRPr="001D619D" w14:paraId="607FCD70" w14:textId="77777777">
        <w:trPr>
          <w:trHeight w:val="567"/>
          <w:jc w:val="center"/>
        </w:trPr>
        <w:tc>
          <w:tcPr>
            <w:tcW w:w="3336" w:type="dxa"/>
            <w:vAlign w:val="center"/>
          </w:tcPr>
          <w:p w14:paraId="4E3F3B5B" w14:textId="77777777" w:rsidR="0059752E" w:rsidRPr="001D619D" w:rsidRDefault="00C50944">
            <w:pPr>
              <w:spacing w:after="0"/>
              <w:jc w:val="center"/>
              <w:rPr>
                <w:rFonts w:ascii="Times New Roman" w:hAnsi="Times New Roman" w:cs="Times New Roman"/>
                <w:b/>
                <w:color w:val="auto"/>
                <w:sz w:val="24"/>
                <w:szCs w:val="24"/>
              </w:rPr>
            </w:pPr>
            <w:r w:rsidRPr="001D619D">
              <w:rPr>
                <w:rFonts w:ascii="Times New Roman" w:hAnsi="Times New Roman" w:cs="Times New Roman"/>
                <w:b/>
                <w:color w:val="auto"/>
                <w:sz w:val="24"/>
                <w:szCs w:val="24"/>
              </w:rPr>
              <w:t>Takım  Listelerinin Verilmesi</w:t>
            </w:r>
          </w:p>
          <w:p w14:paraId="6AD4F5A3" w14:textId="77777777" w:rsidR="0059752E" w:rsidRPr="001D619D" w:rsidRDefault="00C50944">
            <w:pPr>
              <w:spacing w:after="0"/>
              <w:jc w:val="center"/>
              <w:rPr>
                <w:rFonts w:ascii="Times New Roman" w:hAnsi="Times New Roman" w:cs="Times New Roman"/>
                <w:bCs/>
                <w:color w:val="323E4F"/>
                <w:sz w:val="24"/>
                <w:szCs w:val="24"/>
              </w:rPr>
            </w:pPr>
            <w:r w:rsidRPr="001D619D">
              <w:rPr>
                <w:rFonts w:ascii="Times New Roman" w:hAnsi="Times New Roman" w:cs="Times New Roman"/>
                <w:bCs/>
                <w:color w:val="auto"/>
                <w:sz w:val="24"/>
                <w:szCs w:val="24"/>
              </w:rPr>
              <w:t>17 Şubat 2025 saat 16:00</w:t>
            </w:r>
          </w:p>
        </w:tc>
        <w:tc>
          <w:tcPr>
            <w:tcW w:w="2643" w:type="dxa"/>
            <w:vAlign w:val="center"/>
          </w:tcPr>
          <w:p w14:paraId="06E0576B" w14:textId="77777777" w:rsidR="0059752E" w:rsidRPr="001D619D" w:rsidRDefault="0059752E">
            <w:pPr>
              <w:spacing w:after="0"/>
              <w:jc w:val="center"/>
              <w:rPr>
                <w:rFonts w:ascii="Times New Roman" w:hAnsi="Times New Roman" w:cs="Times New Roman"/>
                <w:b/>
                <w:color w:val="323E4F"/>
                <w:sz w:val="24"/>
                <w:szCs w:val="24"/>
              </w:rPr>
            </w:pPr>
          </w:p>
        </w:tc>
        <w:tc>
          <w:tcPr>
            <w:tcW w:w="4227" w:type="dxa"/>
            <w:vAlign w:val="center"/>
          </w:tcPr>
          <w:p w14:paraId="6786583E" w14:textId="77777777" w:rsidR="0059752E" w:rsidRPr="001D619D" w:rsidRDefault="00C50944">
            <w:pPr>
              <w:spacing w:after="0"/>
              <w:jc w:val="center"/>
              <w:rPr>
                <w:rFonts w:ascii="Times New Roman" w:hAnsi="Times New Roman" w:cs="Times New Roman"/>
                <w:b/>
                <w:color w:val="auto"/>
                <w:sz w:val="24"/>
                <w:szCs w:val="24"/>
              </w:rPr>
            </w:pPr>
            <w:r w:rsidRPr="001D619D">
              <w:rPr>
                <w:rFonts w:ascii="Times New Roman" w:hAnsi="Times New Roman" w:cs="Times New Roman"/>
                <w:b/>
                <w:color w:val="auto"/>
                <w:sz w:val="24"/>
                <w:szCs w:val="24"/>
              </w:rPr>
              <w:t>Düşünme Süresi</w:t>
            </w:r>
          </w:p>
          <w:p w14:paraId="27F44174" w14:textId="77777777" w:rsidR="0059752E" w:rsidRPr="001D619D" w:rsidRDefault="00C50944">
            <w:pPr>
              <w:spacing w:after="0"/>
              <w:jc w:val="center"/>
              <w:rPr>
                <w:rFonts w:ascii="Times New Roman" w:hAnsi="Times New Roman" w:cs="Times New Roman"/>
                <w:color w:val="323E4F"/>
                <w:sz w:val="24"/>
                <w:szCs w:val="24"/>
              </w:rPr>
            </w:pPr>
            <w:r w:rsidRPr="001D619D">
              <w:rPr>
                <w:rFonts w:ascii="Times New Roman" w:hAnsi="Times New Roman" w:cs="Times New Roman"/>
                <w:bCs/>
                <w:color w:val="auto"/>
                <w:sz w:val="24"/>
                <w:szCs w:val="24"/>
              </w:rPr>
              <w:t xml:space="preserve">90’+30” </w:t>
            </w:r>
            <w:r w:rsidRPr="001D619D">
              <w:rPr>
                <w:rFonts w:ascii="Times New Roman" w:hAnsi="Times New Roman" w:cs="Times New Roman"/>
                <w:bCs/>
                <w:color w:val="auto"/>
                <w:sz w:val="24"/>
                <w:szCs w:val="24"/>
              </w:rPr>
              <w:t>Eklemeli Tempo</w:t>
            </w:r>
          </w:p>
        </w:tc>
      </w:tr>
    </w:tbl>
    <w:p w14:paraId="21F93AC6" w14:textId="77777777" w:rsidR="0059752E" w:rsidRPr="001D619D" w:rsidRDefault="0059752E">
      <w:pPr>
        <w:rPr>
          <w:rFonts w:ascii="Times New Roman" w:hAnsi="Times New Roman" w:cs="Times New Roman"/>
          <w:sz w:val="24"/>
          <w:szCs w:val="24"/>
        </w:rPr>
      </w:pPr>
    </w:p>
    <w:p w14:paraId="715085C9" w14:textId="77777777" w:rsidR="0059752E" w:rsidRPr="001D619D" w:rsidRDefault="0059752E">
      <w:pPr>
        <w:rPr>
          <w:rFonts w:ascii="Times New Roman" w:hAnsi="Times New Roman" w:cs="Times New Roman"/>
          <w:sz w:val="24"/>
          <w:szCs w:val="24"/>
        </w:rPr>
      </w:pPr>
    </w:p>
    <w:p w14:paraId="39295147" w14:textId="77777777" w:rsidR="0059752E" w:rsidRPr="001D619D" w:rsidRDefault="00C50944">
      <w:pPr>
        <w:pStyle w:val="BodyText"/>
        <w:numPr>
          <w:ilvl w:val="0"/>
          <w:numId w:val="1"/>
        </w:numPr>
        <w:spacing w:line="276" w:lineRule="auto"/>
        <w:ind w:left="426" w:hanging="426"/>
        <w:jc w:val="both"/>
        <w:rPr>
          <w:rFonts w:ascii="Times New Roman" w:hAnsi="Times New Roman"/>
          <w:b/>
          <w:color w:val="2F5496"/>
          <w:sz w:val="24"/>
          <w:szCs w:val="24"/>
        </w:rPr>
      </w:pPr>
      <w:r w:rsidRPr="001D619D">
        <w:rPr>
          <w:rFonts w:ascii="Times New Roman" w:hAnsi="Times New Roman"/>
          <w:b/>
          <w:color w:val="2F5496"/>
          <w:sz w:val="24"/>
          <w:szCs w:val="24"/>
        </w:rPr>
        <w:t>GENEL HÜKÜMLER</w:t>
      </w:r>
    </w:p>
    <w:p w14:paraId="011FE1F2" w14:textId="77777777" w:rsidR="0059752E" w:rsidRPr="001D619D" w:rsidRDefault="0059752E">
      <w:pPr>
        <w:pStyle w:val="BodyText"/>
        <w:spacing w:line="276" w:lineRule="auto"/>
        <w:jc w:val="both"/>
        <w:rPr>
          <w:rFonts w:ascii="Times New Roman" w:hAnsi="Times New Roman"/>
          <w:b/>
          <w:sz w:val="24"/>
          <w:szCs w:val="24"/>
          <w:u w:val="single"/>
        </w:rPr>
      </w:pPr>
    </w:p>
    <w:p w14:paraId="3F2BA987" w14:textId="77777777" w:rsidR="0059752E" w:rsidRPr="001D619D" w:rsidRDefault="00C50944">
      <w:pPr>
        <w:pStyle w:val="BodyText"/>
        <w:numPr>
          <w:ilvl w:val="1"/>
          <w:numId w:val="1"/>
        </w:numPr>
        <w:suppressAutoHyphens/>
        <w:spacing w:line="276" w:lineRule="auto"/>
        <w:ind w:left="1134" w:hanging="708"/>
        <w:jc w:val="both"/>
        <w:rPr>
          <w:rFonts w:ascii="Times New Roman" w:hAnsi="Times New Roman"/>
          <w:sz w:val="24"/>
          <w:szCs w:val="24"/>
          <w:lang w:eastAsia="ar-SA"/>
        </w:rPr>
      </w:pPr>
      <w:r w:rsidRPr="001D619D">
        <w:rPr>
          <w:rFonts w:ascii="Times New Roman" w:hAnsi="Times New Roman"/>
          <w:sz w:val="24"/>
          <w:szCs w:val="24"/>
          <w:lang w:eastAsia="ar-SA"/>
        </w:rPr>
        <w:t xml:space="preserve">Yönerge, 2025 etkinlik döneminde yapılacak olan </w:t>
      </w:r>
      <w:r w:rsidRPr="001D619D">
        <w:rPr>
          <w:rFonts w:ascii="Times New Roman" w:hAnsi="Times New Roman"/>
          <w:b/>
          <w:bCs/>
          <w:i/>
          <w:iCs/>
          <w:sz w:val="24"/>
          <w:szCs w:val="24"/>
          <w:lang w:eastAsia="ar-SA"/>
        </w:rPr>
        <w:t xml:space="preserve">‘2025 KKSF Satranç Ligleri’ </w:t>
      </w:r>
      <w:r w:rsidRPr="001D619D">
        <w:rPr>
          <w:rFonts w:ascii="Times New Roman" w:hAnsi="Times New Roman"/>
          <w:sz w:val="24"/>
          <w:szCs w:val="24"/>
          <w:lang w:eastAsia="ar-SA"/>
        </w:rPr>
        <w:t>hükümlerini ve yarışma takvimini içerir.</w:t>
      </w:r>
    </w:p>
    <w:p w14:paraId="091364C2" w14:textId="77777777" w:rsidR="0059752E" w:rsidRPr="001D619D" w:rsidRDefault="00C50944">
      <w:pPr>
        <w:pStyle w:val="BodyText"/>
        <w:numPr>
          <w:ilvl w:val="1"/>
          <w:numId w:val="1"/>
        </w:numPr>
        <w:suppressAutoHyphens/>
        <w:spacing w:line="276" w:lineRule="auto"/>
        <w:ind w:left="1134" w:hanging="708"/>
        <w:jc w:val="both"/>
        <w:rPr>
          <w:rFonts w:ascii="Times New Roman" w:hAnsi="Times New Roman"/>
          <w:sz w:val="24"/>
          <w:szCs w:val="24"/>
          <w:lang w:eastAsia="ar-SA"/>
        </w:rPr>
      </w:pPr>
      <w:r w:rsidRPr="001D619D">
        <w:rPr>
          <w:rFonts w:ascii="Times New Roman" w:hAnsi="Times New Roman"/>
          <w:i/>
          <w:iCs/>
          <w:sz w:val="24"/>
          <w:szCs w:val="24"/>
          <w:lang w:eastAsia="ar-SA"/>
        </w:rPr>
        <w:t>‘KKSF Satranç Yarışmaları Yönetmeliği’</w:t>
      </w:r>
      <w:r w:rsidRPr="001D619D">
        <w:rPr>
          <w:rFonts w:ascii="Times New Roman" w:hAnsi="Times New Roman"/>
          <w:sz w:val="24"/>
          <w:szCs w:val="24"/>
          <w:lang w:eastAsia="ar-SA"/>
        </w:rPr>
        <w:t xml:space="preserve">, </w:t>
      </w:r>
      <w:r w:rsidRPr="001D619D">
        <w:rPr>
          <w:rFonts w:ascii="Times New Roman" w:hAnsi="Times New Roman"/>
          <w:i/>
          <w:iCs/>
          <w:sz w:val="24"/>
          <w:szCs w:val="24"/>
          <w:lang w:eastAsia="ar-SA"/>
        </w:rPr>
        <w:t>FIDE Satranç Kuralları’</w:t>
      </w:r>
      <w:r w:rsidRPr="001D619D">
        <w:rPr>
          <w:rFonts w:ascii="Times New Roman" w:hAnsi="Times New Roman"/>
          <w:sz w:val="24"/>
          <w:szCs w:val="24"/>
          <w:lang w:eastAsia="ar-SA"/>
        </w:rPr>
        <w:t xml:space="preserve"> ve aşağıdaki özel kurallar uygulanacaktır.</w:t>
      </w:r>
    </w:p>
    <w:p w14:paraId="480D14B5" w14:textId="77777777" w:rsidR="0059752E" w:rsidRPr="001D619D" w:rsidRDefault="0059752E">
      <w:pPr>
        <w:pStyle w:val="BodyText"/>
        <w:suppressAutoHyphens/>
        <w:spacing w:line="276" w:lineRule="auto"/>
        <w:ind w:left="1134"/>
        <w:jc w:val="both"/>
        <w:rPr>
          <w:rFonts w:ascii="Times New Roman" w:hAnsi="Times New Roman"/>
          <w:sz w:val="24"/>
          <w:szCs w:val="24"/>
          <w:lang w:eastAsia="ar-SA"/>
        </w:rPr>
      </w:pPr>
    </w:p>
    <w:p w14:paraId="38E0405E" w14:textId="77777777" w:rsidR="0059752E" w:rsidRPr="001D619D" w:rsidRDefault="00C50944">
      <w:pPr>
        <w:pStyle w:val="BodyText"/>
        <w:numPr>
          <w:ilvl w:val="0"/>
          <w:numId w:val="1"/>
        </w:numPr>
        <w:spacing w:line="276" w:lineRule="auto"/>
        <w:ind w:left="426" w:hanging="426"/>
        <w:jc w:val="both"/>
        <w:rPr>
          <w:rFonts w:ascii="Times New Roman" w:hAnsi="Times New Roman"/>
          <w:b/>
          <w:color w:val="2F5496"/>
          <w:sz w:val="24"/>
          <w:szCs w:val="24"/>
        </w:rPr>
      </w:pPr>
      <w:r w:rsidRPr="001D619D">
        <w:rPr>
          <w:rFonts w:ascii="Times New Roman" w:hAnsi="Times New Roman"/>
          <w:b/>
          <w:color w:val="2F5496"/>
          <w:sz w:val="24"/>
          <w:szCs w:val="24"/>
        </w:rPr>
        <w:t>KATILIM VE BAŞVURU</w:t>
      </w:r>
    </w:p>
    <w:p w14:paraId="0E121D1C" w14:textId="77777777" w:rsidR="0059752E" w:rsidRPr="001D619D" w:rsidRDefault="0059752E">
      <w:pPr>
        <w:pStyle w:val="BodyText"/>
        <w:spacing w:line="276" w:lineRule="auto"/>
        <w:ind w:left="426"/>
        <w:jc w:val="both"/>
        <w:rPr>
          <w:rFonts w:ascii="Times New Roman" w:hAnsi="Times New Roman"/>
          <w:b/>
          <w:color w:val="2F5496"/>
          <w:sz w:val="24"/>
          <w:szCs w:val="24"/>
        </w:rPr>
      </w:pPr>
    </w:p>
    <w:p w14:paraId="67F36F2C" w14:textId="77777777" w:rsidR="0059752E" w:rsidRPr="001D619D" w:rsidRDefault="00C50944">
      <w:pPr>
        <w:pStyle w:val="BodyText"/>
        <w:numPr>
          <w:ilvl w:val="1"/>
          <w:numId w:val="1"/>
        </w:numPr>
        <w:spacing w:line="276" w:lineRule="auto"/>
        <w:ind w:hanging="654"/>
        <w:jc w:val="both"/>
        <w:rPr>
          <w:rFonts w:ascii="Times New Roman" w:hAnsi="Times New Roman"/>
          <w:sz w:val="24"/>
          <w:szCs w:val="24"/>
          <w:lang w:eastAsia="ar-SA"/>
        </w:rPr>
      </w:pPr>
      <w:r w:rsidRPr="001D619D">
        <w:rPr>
          <w:rFonts w:ascii="Times New Roman" w:hAnsi="Times New Roman"/>
          <w:sz w:val="24"/>
          <w:szCs w:val="24"/>
          <w:lang w:eastAsia="ar-SA"/>
        </w:rPr>
        <w:t xml:space="preserve">17 Şubat 2025 saat 16:00’ya kadar ekteki Lig listelerini Federasyonun resmi e-posta adresi olan </w:t>
      </w:r>
      <w:hyperlink r:id="rId9" w:history="1">
        <w:r w:rsidRPr="001D619D">
          <w:rPr>
            <w:rStyle w:val="Hyperlink"/>
            <w:rFonts w:ascii="Times New Roman" w:hAnsi="Times New Roman"/>
            <w:sz w:val="24"/>
            <w:szCs w:val="24"/>
            <w:lang w:eastAsia="ar-SA"/>
          </w:rPr>
          <w:t>iletisim@kksf.org</w:t>
        </w:r>
      </w:hyperlink>
      <w:r w:rsidRPr="001D619D">
        <w:rPr>
          <w:rFonts w:ascii="Times New Roman" w:hAnsi="Times New Roman"/>
          <w:sz w:val="24"/>
          <w:szCs w:val="24"/>
          <w:lang w:eastAsia="ar-SA"/>
        </w:rPr>
        <w:t xml:space="preserve"> adresine gönderen kulüp veya dernekler liglere katılmaya hak kazanır. Başka bir yöntemle başvuru kabul edilmeyecektir.</w:t>
      </w:r>
    </w:p>
    <w:p w14:paraId="00FCC713" w14:textId="77777777" w:rsidR="0059752E" w:rsidRPr="001D619D" w:rsidRDefault="00C50944">
      <w:pPr>
        <w:pStyle w:val="BodyText"/>
        <w:numPr>
          <w:ilvl w:val="1"/>
          <w:numId w:val="1"/>
        </w:numPr>
        <w:spacing w:line="276" w:lineRule="auto"/>
        <w:ind w:hanging="654"/>
        <w:jc w:val="both"/>
        <w:rPr>
          <w:rFonts w:ascii="Times New Roman" w:hAnsi="Times New Roman"/>
          <w:sz w:val="24"/>
          <w:szCs w:val="24"/>
          <w:lang w:eastAsia="ar-SA"/>
        </w:rPr>
      </w:pPr>
      <w:r w:rsidRPr="001D619D">
        <w:rPr>
          <w:rFonts w:ascii="Times New Roman" w:hAnsi="Times New Roman"/>
          <w:sz w:val="24"/>
          <w:szCs w:val="24"/>
          <w:lang w:eastAsia="ar-SA"/>
        </w:rPr>
        <w:t xml:space="preserve">Lig listelerini zamanında göndermeyen takımlar yarışmaya alınmayacaktır.  </w:t>
      </w:r>
    </w:p>
    <w:p w14:paraId="7C6DE071" w14:textId="77777777" w:rsidR="0059752E" w:rsidRPr="001D619D" w:rsidRDefault="0059752E">
      <w:pPr>
        <w:pStyle w:val="BodyText"/>
        <w:spacing w:line="276" w:lineRule="auto"/>
        <w:ind w:left="426"/>
        <w:jc w:val="both"/>
        <w:rPr>
          <w:rFonts w:ascii="Times New Roman" w:hAnsi="Times New Roman"/>
          <w:sz w:val="24"/>
          <w:szCs w:val="24"/>
          <w:lang w:eastAsia="ar-SA"/>
        </w:rPr>
      </w:pPr>
    </w:p>
    <w:p w14:paraId="1E484644" w14:textId="77777777" w:rsidR="0059752E" w:rsidRPr="001D619D" w:rsidRDefault="00C50944">
      <w:pPr>
        <w:pStyle w:val="BodyText"/>
        <w:numPr>
          <w:ilvl w:val="0"/>
          <w:numId w:val="1"/>
        </w:numPr>
        <w:spacing w:line="276" w:lineRule="auto"/>
        <w:ind w:left="426" w:hanging="426"/>
        <w:jc w:val="both"/>
        <w:rPr>
          <w:rFonts w:ascii="Times New Roman" w:hAnsi="Times New Roman"/>
          <w:b/>
          <w:color w:val="2F5496"/>
          <w:sz w:val="24"/>
          <w:szCs w:val="24"/>
        </w:rPr>
      </w:pPr>
      <w:r w:rsidRPr="001D619D">
        <w:rPr>
          <w:rFonts w:ascii="Times New Roman" w:hAnsi="Times New Roman"/>
          <w:b/>
          <w:color w:val="2F5496"/>
          <w:sz w:val="24"/>
          <w:szCs w:val="24"/>
        </w:rPr>
        <w:t>LİGLERİN OLUŞUMU</w:t>
      </w:r>
    </w:p>
    <w:p w14:paraId="55BC5D6B" w14:textId="77777777" w:rsidR="0059752E" w:rsidRPr="001D619D" w:rsidRDefault="0059752E">
      <w:pPr>
        <w:pStyle w:val="BodyText"/>
        <w:suppressAutoHyphens/>
        <w:spacing w:line="276" w:lineRule="auto"/>
        <w:ind w:left="426"/>
        <w:jc w:val="both"/>
        <w:rPr>
          <w:rFonts w:ascii="Times New Roman" w:hAnsi="Times New Roman"/>
          <w:sz w:val="24"/>
          <w:szCs w:val="24"/>
          <w:lang w:eastAsia="ar-SA"/>
        </w:rPr>
      </w:pPr>
    </w:p>
    <w:p w14:paraId="3658ACFC" w14:textId="77777777" w:rsidR="0059752E" w:rsidRPr="001D619D" w:rsidRDefault="00C50944">
      <w:pPr>
        <w:pStyle w:val="NormalWeb"/>
        <w:numPr>
          <w:ilvl w:val="0"/>
          <w:numId w:val="2"/>
        </w:numPr>
        <w:shd w:val="clear" w:color="auto" w:fill="FFFFFF"/>
        <w:spacing w:before="0" w:after="120"/>
        <w:ind w:left="1134" w:hanging="708"/>
        <w:jc w:val="both"/>
        <w:rPr>
          <w:lang w:eastAsia="ar-SA"/>
        </w:rPr>
      </w:pPr>
      <w:r w:rsidRPr="001D619D">
        <w:rPr>
          <w:lang w:eastAsia="ar-SA"/>
        </w:rPr>
        <w:t>2025 Satranç Lig Yönergesi gereği Süper Li</w:t>
      </w:r>
      <w:r w:rsidRPr="001D619D">
        <w:rPr>
          <w:lang w:eastAsia="ar-SA"/>
        </w:rPr>
        <w:t xml:space="preserve">g ve Birinci Lig 8 Takım, İkinci Lig ise geriye kalan takımlar ve yeni başvuru yapan Kulüp/Derneklerden oluşacaktır. </w:t>
      </w:r>
    </w:p>
    <w:p w14:paraId="02F11498" w14:textId="77777777" w:rsidR="0059752E" w:rsidRPr="001D619D" w:rsidRDefault="00C50944">
      <w:pPr>
        <w:pStyle w:val="NormalWeb"/>
        <w:numPr>
          <w:ilvl w:val="0"/>
          <w:numId w:val="2"/>
        </w:numPr>
        <w:shd w:val="clear" w:color="auto" w:fill="FFFFFF"/>
        <w:spacing w:before="0" w:after="120"/>
        <w:ind w:left="1134" w:hanging="708"/>
        <w:jc w:val="both"/>
        <w:rPr>
          <w:lang w:eastAsia="ar-SA"/>
        </w:rPr>
      </w:pPr>
      <w:r w:rsidRPr="001D619D">
        <w:rPr>
          <w:lang w:eastAsia="ar-SA"/>
        </w:rPr>
        <w:t>Başvuru yapmayan takımlar olması halinde, Lig oluşumundaki takım sayılarını belirlemede Yönetim Kurulu yetkili olacaktır.</w:t>
      </w:r>
    </w:p>
    <w:p w14:paraId="75AFC4E9" w14:textId="77777777" w:rsidR="0059752E" w:rsidRPr="001D619D" w:rsidRDefault="00C50944">
      <w:pPr>
        <w:pStyle w:val="NormalWeb"/>
        <w:numPr>
          <w:ilvl w:val="0"/>
          <w:numId w:val="2"/>
        </w:numPr>
        <w:shd w:val="clear" w:color="auto" w:fill="FFFFFF"/>
        <w:spacing w:before="0" w:after="120"/>
        <w:ind w:left="1134" w:hanging="708"/>
        <w:jc w:val="both"/>
        <w:rPr>
          <w:b/>
          <w:i/>
          <w:highlight w:val="green"/>
          <w:u w:val="single"/>
          <w:lang w:eastAsia="ar-SA"/>
        </w:rPr>
      </w:pPr>
      <w:r w:rsidRPr="001D619D">
        <w:rPr>
          <w:b/>
          <w:i/>
          <w:highlight w:val="green"/>
          <w:u w:val="single"/>
          <w:lang w:eastAsia="ar-SA"/>
        </w:rPr>
        <w:t>Takım listelerin</w:t>
      </w:r>
      <w:r w:rsidRPr="001D619D">
        <w:rPr>
          <w:b/>
          <w:i/>
          <w:highlight w:val="green"/>
          <w:u w:val="single"/>
          <w:lang w:eastAsia="ar-SA"/>
        </w:rPr>
        <w:t>de yer alan 2009 öncesinde doğmuş sporcular sadece bir takım listesinde yer alabilirler. Başka takım listelerinde yer alamazlar. Yedek Lig listelerinde bulunan 2009 ve sonrası doğumlu sporcular lisansının bulunduğu Süper Lig, Birinci Lig ve İkinci Lig Takı</w:t>
      </w:r>
      <w:r w:rsidRPr="001D619D">
        <w:rPr>
          <w:b/>
          <w:i/>
          <w:highlight w:val="green"/>
          <w:u w:val="single"/>
          <w:lang w:eastAsia="ar-SA"/>
        </w:rPr>
        <w:t>mlarının bir tanesinin listesinde de bulunabilirler.</w:t>
      </w:r>
    </w:p>
    <w:p w14:paraId="7322199A" w14:textId="77777777" w:rsidR="0059752E" w:rsidRPr="001D619D" w:rsidRDefault="00C50944">
      <w:pPr>
        <w:pStyle w:val="NormalWeb"/>
        <w:numPr>
          <w:ilvl w:val="0"/>
          <w:numId w:val="2"/>
        </w:numPr>
        <w:shd w:val="clear" w:color="auto" w:fill="FFFFFF"/>
        <w:spacing w:before="0" w:after="120"/>
        <w:ind w:left="1134" w:hanging="708"/>
        <w:jc w:val="both"/>
        <w:rPr>
          <w:b/>
          <w:lang w:eastAsia="ar-SA"/>
        </w:rPr>
      </w:pPr>
      <w:r w:rsidRPr="001D619D">
        <w:rPr>
          <w:b/>
          <w:lang w:eastAsia="ar-SA"/>
        </w:rPr>
        <w:t>Yedek Satranç Ligi:</w:t>
      </w:r>
    </w:p>
    <w:p w14:paraId="7E3D1C8E" w14:textId="77777777" w:rsidR="0059752E" w:rsidRPr="001D619D" w:rsidRDefault="00C50944">
      <w:pPr>
        <w:pStyle w:val="NormalWeb"/>
        <w:shd w:val="clear" w:color="auto" w:fill="FFFFFF"/>
        <w:spacing w:before="0" w:after="120"/>
        <w:ind w:left="720"/>
        <w:jc w:val="both"/>
        <w:rPr>
          <w:lang w:eastAsia="ar-SA"/>
        </w:rPr>
      </w:pPr>
      <w:r w:rsidRPr="001D619D">
        <w:rPr>
          <w:lang w:eastAsia="ar-SA"/>
        </w:rPr>
        <w:t xml:space="preserve">3.4.a) Amaç: Fazla sporcusu bulunan kulüp/Dernekler, 3.1 de belirtilen yarışmaya hak kazandıkları lig dışında istedikleri takım sayısı ile katılabilirler. Yedek ligde sadece 2009 ve sonra doğumlu sporcular yarışabilir. </w:t>
      </w:r>
    </w:p>
    <w:p w14:paraId="3C39A919" w14:textId="77777777" w:rsidR="007E6E7F" w:rsidRDefault="00C50944" w:rsidP="007E6E7F">
      <w:pPr>
        <w:pStyle w:val="NormalWeb"/>
        <w:shd w:val="clear" w:color="auto" w:fill="FFFFFF"/>
        <w:spacing w:before="0" w:after="120"/>
        <w:ind w:left="720"/>
        <w:jc w:val="both"/>
        <w:rPr>
          <w:lang w:eastAsia="ar-SA"/>
        </w:rPr>
      </w:pPr>
      <w:r w:rsidRPr="001D619D">
        <w:rPr>
          <w:lang w:eastAsia="ar-SA"/>
        </w:rPr>
        <w:t>3.4.b) Yedek Satranç Ligi, 6 takımda</w:t>
      </w:r>
      <w:r w:rsidRPr="001D619D">
        <w:rPr>
          <w:lang w:eastAsia="ar-SA"/>
        </w:rPr>
        <w:t>n az başvuru olması halinde iptal edilecektir.</w:t>
      </w:r>
    </w:p>
    <w:p w14:paraId="235056DD" w14:textId="77777777" w:rsidR="007E6E7F" w:rsidRDefault="007E6E7F" w:rsidP="007E6E7F">
      <w:pPr>
        <w:pStyle w:val="NormalWeb"/>
        <w:shd w:val="clear" w:color="auto" w:fill="FFFFFF"/>
        <w:spacing w:before="0" w:after="120"/>
        <w:ind w:left="720"/>
        <w:jc w:val="both"/>
        <w:rPr>
          <w:lang w:eastAsia="ar-SA"/>
        </w:rPr>
      </w:pPr>
    </w:p>
    <w:p w14:paraId="7B5AFE07" w14:textId="77777777" w:rsidR="007E6E7F" w:rsidRDefault="007E6E7F" w:rsidP="007E6E7F">
      <w:pPr>
        <w:pStyle w:val="NormalWeb"/>
        <w:shd w:val="clear" w:color="auto" w:fill="FFFFFF"/>
        <w:spacing w:before="0" w:after="120"/>
        <w:ind w:left="720"/>
        <w:jc w:val="both"/>
        <w:rPr>
          <w:lang w:eastAsia="ar-SA"/>
        </w:rPr>
      </w:pPr>
    </w:p>
    <w:p w14:paraId="0BAAA1AD" w14:textId="77777777" w:rsidR="007E6E7F" w:rsidRDefault="007E6E7F" w:rsidP="007E6E7F">
      <w:pPr>
        <w:pStyle w:val="NormalWeb"/>
        <w:shd w:val="clear" w:color="auto" w:fill="FFFFFF"/>
        <w:spacing w:before="0" w:after="120"/>
        <w:ind w:left="720"/>
        <w:jc w:val="both"/>
        <w:rPr>
          <w:lang w:eastAsia="ar-SA"/>
        </w:rPr>
      </w:pPr>
    </w:p>
    <w:p w14:paraId="3ED8CF81" w14:textId="77777777" w:rsidR="0059752E" w:rsidRPr="001D619D" w:rsidRDefault="0059752E">
      <w:pPr>
        <w:pStyle w:val="NormalWeb"/>
        <w:shd w:val="clear" w:color="auto" w:fill="FFFFFF"/>
        <w:spacing w:before="0" w:after="120"/>
        <w:jc w:val="both"/>
        <w:rPr>
          <w:lang w:eastAsia="ar-SA"/>
        </w:rPr>
      </w:pPr>
    </w:p>
    <w:p w14:paraId="1E9D545E" w14:textId="77777777" w:rsidR="0059752E" w:rsidRPr="001D619D" w:rsidRDefault="00C50944">
      <w:pPr>
        <w:pStyle w:val="BodyText"/>
        <w:numPr>
          <w:ilvl w:val="0"/>
          <w:numId w:val="1"/>
        </w:numPr>
        <w:spacing w:line="276" w:lineRule="auto"/>
        <w:ind w:left="426" w:hanging="426"/>
        <w:jc w:val="both"/>
        <w:rPr>
          <w:rFonts w:ascii="Times New Roman" w:hAnsi="Times New Roman"/>
          <w:b/>
          <w:color w:val="2F5496"/>
          <w:sz w:val="24"/>
          <w:szCs w:val="24"/>
        </w:rPr>
      </w:pPr>
      <w:r w:rsidRPr="001D619D">
        <w:rPr>
          <w:rFonts w:ascii="Times New Roman" w:hAnsi="Times New Roman"/>
          <w:b/>
          <w:color w:val="2F5496"/>
          <w:sz w:val="24"/>
          <w:szCs w:val="24"/>
        </w:rPr>
        <w:lastRenderedPageBreak/>
        <w:t>TAKIMSAL YAPI:</w:t>
      </w:r>
    </w:p>
    <w:p w14:paraId="14BA5F16" w14:textId="77777777" w:rsidR="0059752E" w:rsidRPr="001D619D" w:rsidRDefault="0059752E">
      <w:pPr>
        <w:pStyle w:val="BodyText"/>
        <w:spacing w:line="276" w:lineRule="auto"/>
        <w:ind w:left="426"/>
        <w:jc w:val="both"/>
        <w:rPr>
          <w:rFonts w:ascii="Times New Roman" w:hAnsi="Times New Roman"/>
          <w:b/>
          <w:color w:val="2F5496"/>
          <w:sz w:val="24"/>
          <w:szCs w:val="24"/>
        </w:rPr>
      </w:pPr>
    </w:p>
    <w:p w14:paraId="4CDE86AA" w14:textId="77777777" w:rsidR="0059752E" w:rsidRPr="001D619D" w:rsidRDefault="00C50944">
      <w:pPr>
        <w:pStyle w:val="NormalWeb"/>
        <w:numPr>
          <w:ilvl w:val="0"/>
          <w:numId w:val="3"/>
        </w:numPr>
        <w:shd w:val="clear" w:color="auto" w:fill="FFFFFF"/>
        <w:spacing w:before="0" w:after="120"/>
        <w:ind w:left="993" w:hanging="567"/>
        <w:jc w:val="both"/>
        <w:rPr>
          <w:lang w:eastAsia="ar-SA"/>
        </w:rPr>
      </w:pPr>
      <w:r w:rsidRPr="001D619D">
        <w:rPr>
          <w:lang w:eastAsia="ar-SA"/>
        </w:rPr>
        <w:t xml:space="preserve">Süper Lig, Birinci Lig ve İkinci Lig için her takımın sporcu kadrosu en az 12, en çok 30 lisanslı ve vizeli oyuncudan oluşur. Takım sporcu sıralaması yapılırken KKTC Vatandaşı veya Yabancı </w:t>
      </w:r>
      <w:r w:rsidRPr="001D619D">
        <w:rPr>
          <w:lang w:eastAsia="ar-SA"/>
        </w:rPr>
        <w:t>uyruklu olduğuna bakılmaksızın hem UKD ve hem de ELO’su listede belirtilecektir. Bunlardan hangisi daha yüksek ise sıralamada o dikkate alınarak düzenleme yapılacaktır</w:t>
      </w:r>
      <w:r w:rsidRPr="001D619D">
        <w:rPr>
          <w:b/>
          <w:lang w:eastAsia="ar-SA"/>
        </w:rPr>
        <w:t xml:space="preserve">. </w:t>
      </w:r>
      <w:r w:rsidRPr="001D619D">
        <w:rPr>
          <w:b/>
          <w:i/>
          <w:highlight w:val="green"/>
          <w:u w:val="single"/>
          <w:lang w:eastAsia="ar-SA"/>
        </w:rPr>
        <w:t>Kulüp/dernekler, takım ana listelerinde 100 rating (maksimum rating) puanı farkını göze</w:t>
      </w:r>
      <w:r w:rsidRPr="001D619D">
        <w:rPr>
          <w:b/>
          <w:i/>
          <w:highlight w:val="green"/>
          <w:u w:val="single"/>
          <w:lang w:eastAsia="ar-SA"/>
        </w:rPr>
        <w:t>terek düzenleme yapabilirler.</w:t>
      </w:r>
      <w:r w:rsidRPr="001D619D">
        <w:rPr>
          <w:lang w:eastAsia="ar-SA"/>
        </w:rPr>
        <w:t xml:space="preserve"> Bu listeye, yabancı uyruklu en fazla 10 sporcu yazılabilir.  </w:t>
      </w:r>
      <w:r w:rsidRPr="001D619D">
        <w:rPr>
          <w:b/>
          <w:bCs/>
          <w:lang w:eastAsia="ar-SA"/>
        </w:rPr>
        <w:t>KKTC vatandaşı olmayan sporcular yabancı oyuncu sayılırlar</w:t>
      </w:r>
      <w:r w:rsidRPr="001D619D">
        <w:rPr>
          <w:lang w:eastAsia="ar-SA"/>
        </w:rPr>
        <w:t>.</w:t>
      </w:r>
    </w:p>
    <w:p w14:paraId="0FE10007" w14:textId="77777777" w:rsidR="0059752E" w:rsidRPr="001D619D" w:rsidRDefault="00C50944">
      <w:pPr>
        <w:pStyle w:val="NormalWeb"/>
        <w:numPr>
          <w:ilvl w:val="0"/>
          <w:numId w:val="3"/>
        </w:numPr>
        <w:shd w:val="clear" w:color="auto" w:fill="FFFFFF"/>
        <w:spacing w:before="0" w:after="120"/>
        <w:ind w:left="993" w:hanging="567"/>
        <w:jc w:val="both"/>
        <w:rPr>
          <w:lang w:eastAsia="ar-SA"/>
        </w:rPr>
      </w:pPr>
      <w:r w:rsidRPr="001D619D">
        <w:rPr>
          <w:lang w:eastAsia="ar-SA"/>
        </w:rPr>
        <w:t>Yedek Satranç Liginde her takımın sporcu kadrosu en az 8, en fazla 20 sporcu olabilir.</w:t>
      </w:r>
    </w:p>
    <w:p w14:paraId="45CABEF8" w14:textId="77777777" w:rsidR="0059752E" w:rsidRPr="001D619D" w:rsidRDefault="00C50944">
      <w:pPr>
        <w:pStyle w:val="NormalWeb"/>
        <w:numPr>
          <w:ilvl w:val="0"/>
          <w:numId w:val="3"/>
        </w:numPr>
        <w:shd w:val="clear" w:color="auto" w:fill="FFFFFF"/>
        <w:spacing w:before="0" w:after="120"/>
        <w:ind w:left="993" w:hanging="567"/>
        <w:jc w:val="both"/>
        <w:rPr>
          <w:lang w:eastAsia="ar-SA"/>
        </w:rPr>
      </w:pPr>
      <w:r w:rsidRPr="001D619D">
        <w:rPr>
          <w:lang w:eastAsia="ar-SA"/>
        </w:rPr>
        <w:t xml:space="preserve">Yedek Satranç </w:t>
      </w:r>
      <w:r w:rsidRPr="001D619D">
        <w:rPr>
          <w:lang w:eastAsia="ar-SA"/>
        </w:rPr>
        <w:t>Liginde özellikli masa yoktur. 4 kişiden oluşacak maça çıkış kadrolarında sıralama UKD/ELO ya göre yapılır..Her karşılaşmada en fazla 1 yabancı sporcu oynatılılabilir.</w:t>
      </w:r>
    </w:p>
    <w:p w14:paraId="0E0D134D" w14:textId="77777777" w:rsidR="0059752E" w:rsidRPr="001D619D" w:rsidRDefault="00C50944">
      <w:pPr>
        <w:pStyle w:val="NormalWeb"/>
        <w:numPr>
          <w:ilvl w:val="0"/>
          <w:numId w:val="3"/>
        </w:numPr>
        <w:shd w:val="clear" w:color="auto" w:fill="FFFFFF"/>
        <w:spacing w:before="0" w:after="120"/>
        <w:ind w:left="993" w:hanging="567"/>
        <w:jc w:val="both"/>
        <w:rPr>
          <w:highlight w:val="yellow"/>
          <w:lang w:eastAsia="ar-SA"/>
        </w:rPr>
      </w:pPr>
      <w:r w:rsidRPr="001D619D">
        <w:rPr>
          <w:highlight w:val="yellow"/>
          <w:lang w:eastAsia="ar-SA"/>
        </w:rPr>
        <w:t>Süper Lig, Birinci ve İkinci Lig takımları karşılaşmaya 4.1.’de belirtilen takım listesi</w:t>
      </w:r>
      <w:r w:rsidRPr="001D619D">
        <w:rPr>
          <w:highlight w:val="yellow"/>
          <w:lang w:eastAsia="ar-SA"/>
        </w:rPr>
        <w:t>nden seçecekleri 6 oyuncu ile çıkarlar. Takım ana listelerinin değerlendirmesinde …. 2025 UKD ELO listeleri kullanılır. Takım ana listelerinde sporcuların sıralamasında, maksimum rating (ELO veya UKD puanından yüksek olanı) puanları dikkate alınır. Puanı o</w:t>
      </w:r>
      <w:r w:rsidRPr="001D619D">
        <w:rPr>
          <w:highlight w:val="yellow"/>
          <w:lang w:eastAsia="ar-SA"/>
        </w:rPr>
        <w:t>lmayan sporcular 1000 olarak kabul edilir. Kulüpler, takım ana listelerinde 100 rating (maksimum rating) puanı farkını gözeterek düzenleme yapabilirler. Ana Listede, Rating puanı olmayan bir sporcu, Rating puanı olan bir sporcunun önüne geçemez. Rating pua</w:t>
      </w:r>
      <w:r w:rsidRPr="001D619D">
        <w:rPr>
          <w:highlight w:val="yellow"/>
          <w:lang w:eastAsia="ar-SA"/>
        </w:rPr>
        <w:t xml:space="preserve">nı olmayan sporcular arasında tercih kriteri yoktur. Kulüplerin güç ortalamaları, Takım Ana Listesi’ne göre, Swiss Manager yazılımı ile en yüksek rating puanına sahip altı sporcunun ortalaması alınarak hesaplanır. Eşlendirme Swiss Manager yazılımı ile maç </w:t>
      </w:r>
      <w:r w:rsidRPr="001D619D">
        <w:rPr>
          <w:highlight w:val="yellow"/>
          <w:lang w:eastAsia="ar-SA"/>
        </w:rPr>
        <w:t>puanına göre yapılır. Listelere bir karşılaşma için 1 yabancı oyuncu yazılabilir.</w:t>
      </w:r>
    </w:p>
    <w:p w14:paraId="26AA3755" w14:textId="77777777" w:rsidR="0059752E" w:rsidRPr="001D619D" w:rsidRDefault="00C50944">
      <w:pPr>
        <w:pStyle w:val="NormalWeb"/>
        <w:numPr>
          <w:ilvl w:val="0"/>
          <w:numId w:val="3"/>
        </w:numPr>
        <w:shd w:val="clear" w:color="auto" w:fill="FFFFFF"/>
        <w:spacing w:before="0" w:after="120"/>
        <w:ind w:left="993" w:hanging="567"/>
        <w:jc w:val="both"/>
        <w:rPr>
          <w:b/>
          <w:i/>
          <w:u w:val="single"/>
          <w:lang w:eastAsia="ar-SA"/>
        </w:rPr>
      </w:pPr>
      <w:r w:rsidRPr="001D619D">
        <w:rPr>
          <w:lang w:eastAsia="ar-SA"/>
        </w:rPr>
        <w:t xml:space="preserve">. </w:t>
      </w:r>
      <w:r w:rsidRPr="001D619D">
        <w:rPr>
          <w:b/>
          <w:i/>
          <w:highlight w:val="green"/>
          <w:u w:val="single"/>
          <w:lang w:eastAsia="ar-SA"/>
        </w:rPr>
        <w:t>Karşılaşmaya 4.1’de belirtilen takım listelerinde  ve aynı zamanda 4.2’de belirtilen Yedek takım listeside de ismi bulunan 2009 ve sonrası sporcular aynı karşılaşmada tek b</w:t>
      </w:r>
      <w:r w:rsidRPr="001D619D">
        <w:rPr>
          <w:b/>
          <w:i/>
          <w:highlight w:val="green"/>
          <w:u w:val="single"/>
          <w:lang w:eastAsia="ar-SA"/>
        </w:rPr>
        <w:t>ir listeye yazılacaktır.</w:t>
      </w:r>
    </w:p>
    <w:p w14:paraId="6B1980DB" w14:textId="77777777" w:rsidR="0059752E" w:rsidRPr="001D619D" w:rsidRDefault="00C50944">
      <w:pPr>
        <w:pStyle w:val="NormalWeb"/>
        <w:numPr>
          <w:ilvl w:val="0"/>
          <w:numId w:val="3"/>
        </w:numPr>
        <w:shd w:val="clear" w:color="auto" w:fill="FFFFFF"/>
        <w:spacing w:before="0" w:after="120"/>
        <w:ind w:left="993" w:hanging="567"/>
        <w:jc w:val="both"/>
        <w:rPr>
          <w:lang w:eastAsia="ar-SA"/>
        </w:rPr>
      </w:pPr>
      <w:r w:rsidRPr="001D619D">
        <w:rPr>
          <w:lang w:eastAsia="ar-SA"/>
        </w:rPr>
        <w:t>5. masada kadın sporcu, 6. masada 16 yaş altı genel (kadın ya da erkek, 2009 veya sonrası doğanlar) olmalıdır.</w:t>
      </w:r>
    </w:p>
    <w:p w14:paraId="4C714E9D" w14:textId="77777777" w:rsidR="0059752E" w:rsidRPr="001D619D" w:rsidRDefault="00C50944">
      <w:pPr>
        <w:pStyle w:val="NormalWeb"/>
        <w:numPr>
          <w:ilvl w:val="0"/>
          <w:numId w:val="3"/>
        </w:numPr>
        <w:shd w:val="clear" w:color="auto" w:fill="FFFFFF"/>
        <w:spacing w:before="0" w:after="120"/>
        <w:ind w:left="993" w:hanging="567"/>
        <w:jc w:val="both"/>
        <w:rPr>
          <w:lang w:eastAsia="ar-SA"/>
        </w:rPr>
      </w:pPr>
      <w:r w:rsidRPr="001D619D">
        <w:rPr>
          <w:lang w:eastAsia="ar-SA"/>
        </w:rPr>
        <w:t>Özellikli Kategori’deki sporcular, ana sıralamadaki yerlerinde veya oynama haklarına sahip oldukları özellikli masalarda</w:t>
      </w:r>
      <w:r w:rsidRPr="001D619D">
        <w:rPr>
          <w:lang w:eastAsia="ar-SA"/>
        </w:rPr>
        <w:t xml:space="preserve"> oynayabilirler.</w:t>
      </w:r>
    </w:p>
    <w:p w14:paraId="31E1BD05" w14:textId="77777777" w:rsidR="0059752E" w:rsidRPr="001D619D" w:rsidRDefault="00C50944">
      <w:pPr>
        <w:pStyle w:val="NormalWeb"/>
        <w:numPr>
          <w:ilvl w:val="0"/>
          <w:numId w:val="3"/>
        </w:numPr>
        <w:shd w:val="clear" w:color="auto" w:fill="FFFFFF"/>
        <w:spacing w:before="0" w:after="120"/>
        <w:ind w:left="993" w:hanging="567"/>
        <w:jc w:val="both"/>
        <w:rPr>
          <w:lang w:eastAsia="ar-SA"/>
        </w:rPr>
      </w:pPr>
      <w:r w:rsidRPr="001D619D">
        <w:rPr>
          <w:lang w:eastAsia="ar-SA"/>
        </w:rPr>
        <w:t xml:space="preserve">Takım kaptanları, oynayacak takım listesini oyun başlama saatinden 15 dakika önce hakeme iletmekle yükümlüdür. Zamanında liste vermeyen takımlar maça bir önceki maçtaki sıralamaları ile çıkmak zorundadır. Maç takım listeleri Federasyonun </w:t>
      </w:r>
      <w:r w:rsidRPr="001D619D">
        <w:rPr>
          <w:lang w:eastAsia="ar-SA"/>
        </w:rPr>
        <w:t>hazırladığı özel çizelgeler olacaktır.</w:t>
      </w:r>
    </w:p>
    <w:p w14:paraId="3C1D3671" w14:textId="77777777" w:rsidR="0059752E" w:rsidRPr="001D619D" w:rsidRDefault="00C50944">
      <w:pPr>
        <w:pStyle w:val="NormalWeb"/>
        <w:numPr>
          <w:ilvl w:val="0"/>
          <w:numId w:val="3"/>
        </w:numPr>
        <w:shd w:val="clear" w:color="auto" w:fill="FFFFFF"/>
        <w:spacing w:before="0" w:after="120"/>
        <w:ind w:left="993" w:hanging="567"/>
        <w:jc w:val="both"/>
        <w:rPr>
          <w:lang w:eastAsia="ar-SA"/>
        </w:rPr>
      </w:pPr>
      <w:r w:rsidRPr="001D619D">
        <w:rPr>
          <w:lang w:eastAsia="ar-SA"/>
        </w:rPr>
        <w:t>Her takım maça çıkış takım listelerini verirken, takım kaptanını belirtmelidir. Belirtilmediyse, 1. Masa oyuncusu takım kaptanı sayılacaktır. Sadece listedeki oyuncular, takım antrenörleri veya takım sorumluları kapta</w:t>
      </w:r>
      <w:r w:rsidRPr="001D619D">
        <w:rPr>
          <w:lang w:eastAsia="ar-SA"/>
        </w:rPr>
        <w:t>n olarak yazılabilir.</w:t>
      </w:r>
    </w:p>
    <w:p w14:paraId="47BE6DC8" w14:textId="5BA53612" w:rsidR="0059752E" w:rsidRPr="001D619D" w:rsidRDefault="00C50944">
      <w:pPr>
        <w:pStyle w:val="NormalWeb"/>
        <w:numPr>
          <w:ilvl w:val="0"/>
          <w:numId w:val="3"/>
        </w:numPr>
        <w:shd w:val="clear" w:color="auto" w:fill="FFFFFF"/>
        <w:spacing w:before="0" w:after="120"/>
        <w:ind w:left="993" w:hanging="567"/>
        <w:jc w:val="both"/>
        <w:rPr>
          <w:highlight w:val="yellow"/>
          <w:lang w:eastAsia="ar-SA"/>
        </w:rPr>
      </w:pPr>
      <w:r w:rsidRPr="001D619D">
        <w:rPr>
          <w:highlight w:val="yellow"/>
          <w:lang w:eastAsia="ar-SA"/>
        </w:rPr>
        <w:t>Bir takım tüm lig boyunca, en fazla 2 kez 1 eksik oyuncu ile maça çıkabilir. Hükmen yenik sayılma süresinden sonra satranç tahtası başına gelen sporcu hükmen yenik sayılır. Hükmen yenik sayılma süresi 15 dakikadır.</w:t>
      </w:r>
      <w:r w:rsidRPr="001D619D">
        <w:rPr>
          <w:highlight w:val="yellow"/>
          <w:lang w:eastAsia="ar-SA"/>
        </w:rPr>
        <w:t>. Herhangi bir nedenle iki tur karşılaşmalara çıkmadığı için hükmen kaybeden sporculara, sonraki turlarda maça çıkış listesinde yer verilmez. Hükmen yenik sayılma süresinden sonr</w:t>
      </w:r>
      <w:r w:rsidRPr="001D619D">
        <w:rPr>
          <w:highlight w:val="yellow"/>
          <w:lang w:eastAsia="ar-SA"/>
        </w:rPr>
        <w:t>a, birden fazla sporcusu tahta başında hazır bulunmayan takım ‘hükmen yenik’ sayılır. İki kez hükmen yenilgi alan takım yarışmadan çıkarılır. Verilen maça çıkış listesindeki sıraya aykırı olarak masada yer alan her sporcu hükmen yenik sayılır. Birden çok s</w:t>
      </w:r>
      <w:r w:rsidRPr="001D619D">
        <w:rPr>
          <w:highlight w:val="yellow"/>
          <w:lang w:eastAsia="ar-SA"/>
        </w:rPr>
        <w:t xml:space="preserve">porcu bu durumda ise takım hükmen yenik sayılır. </w:t>
      </w:r>
    </w:p>
    <w:p w14:paraId="6F867E99" w14:textId="77777777" w:rsidR="0059752E" w:rsidRPr="001D619D" w:rsidRDefault="00C50944">
      <w:pPr>
        <w:pStyle w:val="NormalWeb"/>
        <w:numPr>
          <w:ilvl w:val="0"/>
          <w:numId w:val="3"/>
        </w:numPr>
        <w:shd w:val="clear" w:color="auto" w:fill="FFFFFF"/>
        <w:spacing w:before="0" w:after="120"/>
        <w:ind w:left="993" w:hanging="567"/>
        <w:jc w:val="both"/>
        <w:rPr>
          <w:lang w:eastAsia="ar-SA"/>
        </w:rPr>
      </w:pPr>
      <w:r w:rsidRPr="001D619D">
        <w:rPr>
          <w:lang w:eastAsia="ar-SA"/>
        </w:rPr>
        <w:t>Madde 4.4 ve 4.5’ü ihlal eden takımlar maç esnasında Başhakem tarafından, maç tamamlanmışsa Federasyon Yönetim Kurulu tarafın</w:t>
      </w:r>
      <w:r w:rsidRPr="001D619D">
        <w:rPr>
          <w:lang w:eastAsia="ar-SA"/>
        </w:rPr>
        <w:t xml:space="preserve">dan hükmen yenik sayılır. İkinci kez tekrarlanması halinde ligden çıkarılır. </w:t>
      </w:r>
    </w:p>
    <w:p w14:paraId="15B3B7D5" w14:textId="77777777" w:rsidR="0059752E" w:rsidRPr="001D619D" w:rsidRDefault="00C50944">
      <w:pPr>
        <w:pStyle w:val="NormalWeb"/>
        <w:numPr>
          <w:ilvl w:val="0"/>
          <w:numId w:val="3"/>
        </w:numPr>
        <w:shd w:val="clear" w:color="auto" w:fill="FFFFFF"/>
        <w:spacing w:before="0" w:after="120"/>
        <w:ind w:left="993" w:hanging="567"/>
        <w:jc w:val="both"/>
        <w:rPr>
          <w:lang w:eastAsia="ar-SA"/>
        </w:rPr>
      </w:pPr>
      <w:r w:rsidRPr="001D619D">
        <w:rPr>
          <w:lang w:eastAsia="ar-SA"/>
        </w:rPr>
        <w:lastRenderedPageBreak/>
        <w:t>Karşılaşmaya geçerli bir mazereti yazılı olarak sunmayan/beyan etmeyen takım ligden düşer. Ancak bir takım geçerli mazeretli olarak yalnızca bir kez maça çıkmayabilir. İkinci kez</w:t>
      </w:r>
      <w:r w:rsidRPr="001D619D">
        <w:rPr>
          <w:lang w:eastAsia="ar-SA"/>
        </w:rPr>
        <w:t xml:space="preserve"> tekrarı durumunda bir alt lige düşürülür.</w:t>
      </w:r>
    </w:p>
    <w:p w14:paraId="1EA6B220" w14:textId="50B304DA" w:rsidR="0059752E" w:rsidRPr="001D619D" w:rsidRDefault="00C50944" w:rsidP="007E6E7F">
      <w:pPr>
        <w:pStyle w:val="NormalWeb"/>
        <w:numPr>
          <w:ilvl w:val="0"/>
          <w:numId w:val="3"/>
        </w:numPr>
        <w:shd w:val="clear" w:color="auto" w:fill="FFFFFF"/>
        <w:spacing w:before="0" w:after="120"/>
        <w:ind w:left="993" w:hanging="567"/>
        <w:jc w:val="both"/>
        <w:rPr>
          <w:lang w:eastAsia="ar-SA"/>
        </w:rPr>
      </w:pPr>
      <w:r w:rsidRPr="001D619D">
        <w:rPr>
          <w:lang w:eastAsia="ar-SA"/>
        </w:rPr>
        <w:t xml:space="preserve"> Takımların karşılaşmaya maç listesindekinden farklı bir sıra ile çıkmaları halinde, yanlış oturan oyuncular 0 (sıfır) puan alır. Oynanan maçlar UKD’ye dâhil edilir</w:t>
      </w:r>
      <w:r w:rsidR="007E6E7F">
        <w:rPr>
          <w:lang w:eastAsia="ar-SA"/>
        </w:rPr>
        <w:t>.</w:t>
      </w:r>
    </w:p>
    <w:p w14:paraId="7C0C2DE5" w14:textId="77777777" w:rsidR="0059752E" w:rsidRPr="001D619D" w:rsidRDefault="0059752E">
      <w:pPr>
        <w:pStyle w:val="NormalWeb"/>
        <w:shd w:val="clear" w:color="auto" w:fill="FFFFFF"/>
        <w:spacing w:before="0" w:after="120"/>
        <w:jc w:val="both"/>
        <w:rPr>
          <w:lang w:eastAsia="ar-SA"/>
        </w:rPr>
      </w:pPr>
    </w:p>
    <w:p w14:paraId="7A4993D6" w14:textId="77777777" w:rsidR="0059752E" w:rsidRPr="001D619D" w:rsidRDefault="00C50944">
      <w:pPr>
        <w:pStyle w:val="BodyText"/>
        <w:numPr>
          <w:ilvl w:val="0"/>
          <w:numId w:val="1"/>
        </w:numPr>
        <w:spacing w:line="276" w:lineRule="auto"/>
        <w:ind w:left="426" w:hanging="426"/>
        <w:jc w:val="both"/>
        <w:rPr>
          <w:rFonts w:ascii="Times New Roman" w:hAnsi="Times New Roman"/>
          <w:b/>
          <w:color w:val="2F5496"/>
          <w:sz w:val="24"/>
          <w:szCs w:val="24"/>
        </w:rPr>
      </w:pPr>
      <w:r w:rsidRPr="001D619D">
        <w:rPr>
          <w:rFonts w:ascii="Times New Roman" w:hAnsi="Times New Roman"/>
          <w:b/>
          <w:color w:val="2F5496"/>
          <w:sz w:val="24"/>
          <w:szCs w:val="24"/>
        </w:rPr>
        <w:t xml:space="preserve">YARIŞMA ESASLARI, TEKNİK KONULAR </w:t>
      </w:r>
    </w:p>
    <w:p w14:paraId="7A9D807C" w14:textId="075718C6" w:rsidR="007E6E7F" w:rsidRPr="001D619D" w:rsidRDefault="007E6E7F" w:rsidP="007E6E7F">
      <w:pPr>
        <w:pStyle w:val="BodyText"/>
        <w:spacing w:line="276" w:lineRule="auto"/>
        <w:ind w:left="426"/>
        <w:jc w:val="both"/>
        <w:rPr>
          <w:rFonts w:ascii="Times New Roman" w:hAnsi="Times New Roman"/>
          <w:b/>
          <w:color w:val="2F5496"/>
          <w:sz w:val="24"/>
          <w:szCs w:val="24"/>
        </w:rPr>
      </w:pPr>
      <w:r>
        <w:rPr>
          <w:rFonts w:ascii="Times New Roman" w:hAnsi="Times New Roman"/>
          <w:b/>
          <w:color w:val="2F5496"/>
          <w:sz w:val="24"/>
          <w:szCs w:val="24"/>
        </w:rPr>
        <w:t xml:space="preserve">5.1.Süper Lig/1.Lig/II.Lig </w:t>
      </w:r>
    </w:p>
    <w:p w14:paraId="2E0E25E7" w14:textId="77777777" w:rsidR="0059752E" w:rsidRPr="001D619D" w:rsidRDefault="00C50944" w:rsidP="007E6E7F">
      <w:pPr>
        <w:pStyle w:val="NormalWeb"/>
        <w:numPr>
          <w:ilvl w:val="1"/>
          <w:numId w:val="4"/>
        </w:numPr>
        <w:shd w:val="clear" w:color="auto" w:fill="FFFFFF"/>
        <w:spacing w:before="0" w:after="120"/>
        <w:jc w:val="both"/>
        <w:rPr>
          <w:lang w:eastAsia="ar-SA"/>
        </w:rPr>
      </w:pPr>
      <w:r w:rsidRPr="001D619D">
        <w:rPr>
          <w:b/>
          <w:bCs/>
          <w:lang w:eastAsia="ar-SA"/>
        </w:rPr>
        <w:t xml:space="preserve">Puanlama Sistemi: </w:t>
      </w:r>
      <w:r w:rsidRPr="001D619D">
        <w:rPr>
          <w:lang w:eastAsia="ar-SA"/>
        </w:rPr>
        <w:t>Kazanan takım 2 puan, beraberlik halinde 1 puan ve kaybeden takım 0 puan. Takım oyuncularının aldıkları skorlar takımın averaj puanı olacaktır.</w:t>
      </w:r>
    </w:p>
    <w:p w14:paraId="6FD0DE44" w14:textId="77777777" w:rsidR="0059752E" w:rsidRPr="001D619D" w:rsidRDefault="00C50944" w:rsidP="007E6E7F">
      <w:pPr>
        <w:pStyle w:val="NormalWeb"/>
        <w:numPr>
          <w:ilvl w:val="1"/>
          <w:numId w:val="4"/>
        </w:numPr>
        <w:shd w:val="clear" w:color="auto" w:fill="FFFFFF"/>
        <w:spacing w:before="0" w:after="120"/>
        <w:jc w:val="both"/>
        <w:rPr>
          <w:lang w:eastAsia="ar-SA"/>
        </w:rPr>
      </w:pPr>
      <w:r w:rsidRPr="001D619D">
        <w:rPr>
          <w:b/>
          <w:bCs/>
          <w:lang w:eastAsia="ar-SA"/>
        </w:rPr>
        <w:t>Tempo:</w:t>
      </w:r>
      <w:r w:rsidRPr="001D619D">
        <w:rPr>
          <w:lang w:eastAsia="ar-SA"/>
        </w:rPr>
        <w:t xml:space="preserve"> Her oyuncu için 90 dk. + 30 saniye eklemeli tempo.</w:t>
      </w:r>
    </w:p>
    <w:p w14:paraId="3AEBBE41" w14:textId="77777777" w:rsidR="0059752E" w:rsidRPr="001D619D" w:rsidRDefault="00C50944" w:rsidP="007E6E7F">
      <w:pPr>
        <w:pStyle w:val="NormalWeb"/>
        <w:numPr>
          <w:ilvl w:val="1"/>
          <w:numId w:val="4"/>
        </w:numPr>
        <w:shd w:val="clear" w:color="auto" w:fill="FFFFFF"/>
        <w:spacing w:before="0" w:after="120"/>
        <w:jc w:val="both"/>
        <w:rPr>
          <w:lang w:eastAsia="ar-SA"/>
        </w:rPr>
      </w:pPr>
      <w:r w:rsidRPr="001D619D">
        <w:rPr>
          <w:b/>
          <w:bCs/>
          <w:lang w:eastAsia="ar-SA"/>
        </w:rPr>
        <w:t>Yarışma Şekli:</w:t>
      </w:r>
      <w:r w:rsidRPr="001D619D">
        <w:rPr>
          <w:lang w:eastAsia="ar-SA"/>
        </w:rPr>
        <w:t xml:space="preserve"> Tek Devreli Takımsal Döner Turnuva.</w:t>
      </w:r>
    </w:p>
    <w:p w14:paraId="00EE9EA8" w14:textId="77777777" w:rsidR="0059752E" w:rsidRPr="001D619D" w:rsidRDefault="00C50944" w:rsidP="007E6E7F">
      <w:pPr>
        <w:pStyle w:val="NormalWeb"/>
        <w:numPr>
          <w:ilvl w:val="1"/>
          <w:numId w:val="4"/>
        </w:numPr>
        <w:shd w:val="clear" w:color="auto" w:fill="FFFFFF"/>
        <w:spacing w:before="0" w:after="120"/>
        <w:jc w:val="both"/>
        <w:rPr>
          <w:lang w:eastAsia="ar-SA"/>
        </w:rPr>
      </w:pPr>
      <w:r w:rsidRPr="001D619D">
        <w:rPr>
          <w:b/>
          <w:bCs/>
          <w:lang w:eastAsia="ar-SA"/>
        </w:rPr>
        <w:t>Eşitlik Bozma: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3260"/>
      </w:tblGrid>
      <w:tr w:rsidR="0059752E" w:rsidRPr="001D619D" w14:paraId="3139FD93" w14:textId="77777777">
        <w:trPr>
          <w:trHeight w:val="454"/>
        </w:trPr>
        <w:tc>
          <w:tcPr>
            <w:tcW w:w="5245" w:type="dxa"/>
          </w:tcPr>
          <w:p w14:paraId="5D493ABE" w14:textId="77777777" w:rsidR="0059752E" w:rsidRPr="001D619D" w:rsidRDefault="00C50944">
            <w:pPr>
              <w:pStyle w:val="NormalWeb"/>
              <w:spacing w:before="0" w:after="120"/>
              <w:ind w:left="284"/>
              <w:jc w:val="both"/>
              <w:rPr>
                <w:b/>
              </w:rPr>
            </w:pPr>
            <w:r w:rsidRPr="001D619D">
              <w:rPr>
                <w:b/>
              </w:rPr>
              <w:t>EŞİTLİK BOZMA</w:t>
            </w:r>
          </w:p>
        </w:tc>
        <w:tc>
          <w:tcPr>
            <w:tcW w:w="3260" w:type="dxa"/>
          </w:tcPr>
          <w:p w14:paraId="5D5F6F34" w14:textId="77777777" w:rsidR="0059752E" w:rsidRPr="001D619D" w:rsidRDefault="00C50944">
            <w:pPr>
              <w:pStyle w:val="NormalWeb"/>
              <w:spacing w:before="0" w:after="120"/>
              <w:jc w:val="both"/>
              <w:rPr>
                <w:b/>
              </w:rPr>
            </w:pPr>
            <w:r w:rsidRPr="001D619D">
              <w:rPr>
                <w:b/>
              </w:rPr>
              <w:t>SM KOD</w:t>
            </w:r>
          </w:p>
        </w:tc>
      </w:tr>
      <w:tr w:rsidR="0059752E" w:rsidRPr="001D619D" w14:paraId="0A3A9A12" w14:textId="77777777">
        <w:trPr>
          <w:trHeight w:val="596"/>
        </w:trPr>
        <w:tc>
          <w:tcPr>
            <w:tcW w:w="5245" w:type="dxa"/>
          </w:tcPr>
          <w:p w14:paraId="18C1C885" w14:textId="77777777" w:rsidR="0059752E" w:rsidRPr="001D619D" w:rsidRDefault="00C50944">
            <w:pPr>
              <w:pStyle w:val="NormalWeb"/>
              <w:spacing w:before="0" w:after="120"/>
              <w:jc w:val="both"/>
            </w:pPr>
            <w:r w:rsidRPr="001D619D">
              <w:t>TAKIM PUANLARININ TOPLAMI ( Kazanç 2, Beraberlik 1 puan, Kayıp 0 puan )</w:t>
            </w:r>
          </w:p>
        </w:tc>
        <w:tc>
          <w:tcPr>
            <w:tcW w:w="3260" w:type="dxa"/>
          </w:tcPr>
          <w:p w14:paraId="5D36612B" w14:textId="77777777" w:rsidR="0059752E" w:rsidRPr="001D619D" w:rsidRDefault="00C50944">
            <w:pPr>
              <w:pStyle w:val="NormalWeb"/>
              <w:spacing w:before="0" w:after="120"/>
              <w:jc w:val="both"/>
            </w:pPr>
            <w:r w:rsidRPr="001D619D">
              <w:t>(13)</w:t>
            </w:r>
          </w:p>
        </w:tc>
      </w:tr>
      <w:tr w:rsidR="0059752E" w:rsidRPr="001D619D" w14:paraId="4C3DB58E" w14:textId="77777777">
        <w:trPr>
          <w:trHeight w:val="454"/>
        </w:trPr>
        <w:tc>
          <w:tcPr>
            <w:tcW w:w="5245" w:type="dxa"/>
          </w:tcPr>
          <w:p w14:paraId="05356A27" w14:textId="77777777" w:rsidR="0059752E" w:rsidRPr="001D619D" w:rsidRDefault="00C50944">
            <w:pPr>
              <w:pStyle w:val="NormalWeb"/>
              <w:spacing w:before="0" w:after="120"/>
              <w:jc w:val="both"/>
            </w:pPr>
            <w:r w:rsidRPr="001D619D">
              <w:t>ARALARINDAKİ MAÇ</w:t>
            </w:r>
          </w:p>
        </w:tc>
        <w:tc>
          <w:tcPr>
            <w:tcW w:w="3260" w:type="dxa"/>
          </w:tcPr>
          <w:p w14:paraId="6D3603D3" w14:textId="77777777" w:rsidR="0059752E" w:rsidRPr="001D619D" w:rsidRDefault="00C50944">
            <w:pPr>
              <w:pStyle w:val="NormalWeb"/>
              <w:spacing w:before="0" w:after="120"/>
              <w:jc w:val="both"/>
            </w:pPr>
            <w:r w:rsidRPr="001D619D">
              <w:t>(14)</w:t>
            </w:r>
          </w:p>
        </w:tc>
      </w:tr>
      <w:tr w:rsidR="0059752E" w:rsidRPr="001D619D" w14:paraId="120B0A1C" w14:textId="77777777">
        <w:trPr>
          <w:trHeight w:val="454"/>
        </w:trPr>
        <w:tc>
          <w:tcPr>
            <w:tcW w:w="5245" w:type="dxa"/>
          </w:tcPr>
          <w:p w14:paraId="766AE4D2" w14:textId="77777777" w:rsidR="0059752E" w:rsidRPr="001D619D" w:rsidRDefault="00C50944">
            <w:pPr>
              <w:pStyle w:val="NormalWeb"/>
              <w:spacing w:before="0" w:after="120"/>
              <w:jc w:val="both"/>
            </w:pPr>
            <w:r w:rsidRPr="001D619D">
              <w:t>MASA PUANI TOPLAMI</w:t>
            </w:r>
          </w:p>
        </w:tc>
        <w:tc>
          <w:tcPr>
            <w:tcW w:w="3260" w:type="dxa"/>
          </w:tcPr>
          <w:p w14:paraId="7DD93D21" w14:textId="77777777" w:rsidR="0059752E" w:rsidRPr="001D619D" w:rsidRDefault="00C50944">
            <w:pPr>
              <w:pStyle w:val="NormalWeb"/>
              <w:spacing w:before="0" w:after="120"/>
              <w:jc w:val="both"/>
            </w:pPr>
            <w:r w:rsidRPr="001D619D">
              <w:t>(1)</w:t>
            </w:r>
          </w:p>
        </w:tc>
      </w:tr>
      <w:tr w:rsidR="0059752E" w:rsidRPr="001D619D" w14:paraId="11550738" w14:textId="77777777">
        <w:trPr>
          <w:trHeight w:val="454"/>
        </w:trPr>
        <w:tc>
          <w:tcPr>
            <w:tcW w:w="5245" w:type="dxa"/>
          </w:tcPr>
          <w:p w14:paraId="4C8F9609" w14:textId="77777777" w:rsidR="0059752E" w:rsidRPr="001D619D" w:rsidRDefault="00C50944">
            <w:pPr>
              <w:pStyle w:val="NormalWeb"/>
              <w:spacing w:before="0" w:after="120"/>
              <w:jc w:val="both"/>
            </w:pPr>
            <w:r w:rsidRPr="001D619D">
              <w:t>TURNUVANIN MASA EŞİTLİK BOZMALARI</w:t>
            </w:r>
          </w:p>
        </w:tc>
        <w:tc>
          <w:tcPr>
            <w:tcW w:w="3260" w:type="dxa"/>
          </w:tcPr>
          <w:p w14:paraId="3B7BA426" w14:textId="77777777" w:rsidR="0059752E" w:rsidRPr="001D619D" w:rsidRDefault="00C50944">
            <w:pPr>
              <w:pStyle w:val="NormalWeb"/>
              <w:spacing w:before="0" w:after="120"/>
              <w:jc w:val="both"/>
            </w:pPr>
            <w:r w:rsidRPr="001D619D">
              <w:t>(15)</w:t>
            </w:r>
          </w:p>
        </w:tc>
      </w:tr>
      <w:tr w:rsidR="0059752E" w:rsidRPr="001D619D" w14:paraId="4B609FB8" w14:textId="77777777">
        <w:trPr>
          <w:trHeight w:val="691"/>
        </w:trPr>
        <w:tc>
          <w:tcPr>
            <w:tcW w:w="5245" w:type="dxa"/>
          </w:tcPr>
          <w:p w14:paraId="0602B8C7" w14:textId="77777777" w:rsidR="0059752E" w:rsidRPr="001D619D" w:rsidRDefault="00C50944">
            <w:pPr>
              <w:pStyle w:val="NormalWeb"/>
              <w:spacing w:before="0" w:after="120"/>
            </w:pPr>
            <w:r w:rsidRPr="001D619D">
              <w:t xml:space="preserve">ARALARINDA </w:t>
            </w:r>
            <w:r w:rsidRPr="001D619D">
              <w:t>90’+30’’ KARŞILAŞMA            (Sıralamada herhangi bir ödül veya hak kazanma olması halinde)</w:t>
            </w:r>
          </w:p>
        </w:tc>
        <w:tc>
          <w:tcPr>
            <w:tcW w:w="3260" w:type="dxa"/>
          </w:tcPr>
          <w:p w14:paraId="31775E12" w14:textId="77777777" w:rsidR="0059752E" w:rsidRPr="001D619D" w:rsidRDefault="00C50944">
            <w:pPr>
              <w:pStyle w:val="NormalWeb"/>
              <w:spacing w:before="0" w:after="120"/>
              <w:jc w:val="both"/>
            </w:pPr>
            <w:r w:rsidRPr="001D619D">
              <w:t xml:space="preserve">Renk kura ile belirlenecektir. </w:t>
            </w:r>
          </w:p>
        </w:tc>
      </w:tr>
    </w:tbl>
    <w:p w14:paraId="54DC451C" w14:textId="77777777" w:rsidR="0059752E" w:rsidRPr="001D619D" w:rsidRDefault="0059752E">
      <w:pPr>
        <w:pStyle w:val="NormalWeb"/>
        <w:shd w:val="clear" w:color="auto" w:fill="FFFFFF"/>
        <w:spacing w:before="0" w:after="120"/>
        <w:ind w:left="426"/>
        <w:jc w:val="both"/>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3260"/>
      </w:tblGrid>
      <w:tr w:rsidR="0059752E" w:rsidRPr="001D619D" w14:paraId="34397C03" w14:textId="77777777">
        <w:tc>
          <w:tcPr>
            <w:tcW w:w="5211" w:type="dxa"/>
          </w:tcPr>
          <w:p w14:paraId="21543943" w14:textId="77777777" w:rsidR="0059752E" w:rsidRPr="001D619D" w:rsidRDefault="00C50944">
            <w:pPr>
              <w:pStyle w:val="NormalWeb"/>
              <w:spacing w:before="0" w:after="120"/>
              <w:jc w:val="both"/>
              <w:rPr>
                <w:b/>
                <w:bCs/>
              </w:rPr>
            </w:pPr>
            <w:r w:rsidRPr="001D619D">
              <w:rPr>
                <w:b/>
                <w:bCs/>
              </w:rPr>
              <w:t>MASA DERECESİ EŞİTLİK BOZMA</w:t>
            </w:r>
          </w:p>
        </w:tc>
        <w:tc>
          <w:tcPr>
            <w:tcW w:w="3260" w:type="dxa"/>
          </w:tcPr>
          <w:p w14:paraId="37257D02" w14:textId="77777777" w:rsidR="0059752E" w:rsidRPr="001D619D" w:rsidRDefault="00C50944">
            <w:pPr>
              <w:pStyle w:val="NormalWeb"/>
              <w:spacing w:before="0" w:after="120"/>
              <w:jc w:val="both"/>
              <w:rPr>
                <w:b/>
                <w:bCs/>
              </w:rPr>
            </w:pPr>
            <w:r w:rsidRPr="001D619D">
              <w:rPr>
                <w:b/>
                <w:bCs/>
              </w:rPr>
              <w:t>SM KOD</w:t>
            </w:r>
          </w:p>
        </w:tc>
      </w:tr>
      <w:tr w:rsidR="0059752E" w:rsidRPr="001D619D" w14:paraId="172B8C83" w14:textId="77777777">
        <w:tc>
          <w:tcPr>
            <w:tcW w:w="5211" w:type="dxa"/>
          </w:tcPr>
          <w:p w14:paraId="1C57411B" w14:textId="77777777" w:rsidR="0059752E" w:rsidRPr="001D619D" w:rsidRDefault="00C50944">
            <w:pPr>
              <w:pStyle w:val="NormalWeb"/>
              <w:spacing w:before="0" w:after="120"/>
              <w:jc w:val="both"/>
            </w:pPr>
            <w:r w:rsidRPr="001D619D">
              <w:t>Toplam Puan</w:t>
            </w:r>
          </w:p>
        </w:tc>
        <w:tc>
          <w:tcPr>
            <w:tcW w:w="3260" w:type="dxa"/>
          </w:tcPr>
          <w:p w14:paraId="5A695D42" w14:textId="77777777" w:rsidR="0059752E" w:rsidRPr="001D619D" w:rsidRDefault="00C50944">
            <w:pPr>
              <w:pStyle w:val="NormalWeb"/>
              <w:spacing w:before="0" w:after="120"/>
              <w:jc w:val="both"/>
            </w:pPr>
            <w:r w:rsidRPr="001D619D">
              <w:t>(1)</w:t>
            </w:r>
          </w:p>
        </w:tc>
      </w:tr>
      <w:tr w:rsidR="0059752E" w:rsidRPr="001D619D" w14:paraId="3044F52B" w14:textId="77777777">
        <w:tc>
          <w:tcPr>
            <w:tcW w:w="5211" w:type="dxa"/>
          </w:tcPr>
          <w:p w14:paraId="7CBA47C4" w14:textId="77777777" w:rsidR="0059752E" w:rsidRPr="001D619D" w:rsidRDefault="00C50944">
            <w:pPr>
              <w:pStyle w:val="NormalWeb"/>
              <w:spacing w:before="0" w:after="120"/>
              <w:jc w:val="both"/>
            </w:pPr>
            <w:r w:rsidRPr="001D619D">
              <w:t>Maksimin Rating Performans</w:t>
            </w:r>
          </w:p>
        </w:tc>
        <w:tc>
          <w:tcPr>
            <w:tcW w:w="3260" w:type="dxa"/>
          </w:tcPr>
          <w:p w14:paraId="116023AA" w14:textId="77777777" w:rsidR="0059752E" w:rsidRPr="001D619D" w:rsidRDefault="00C50944">
            <w:pPr>
              <w:pStyle w:val="NormalWeb"/>
              <w:spacing w:before="0" w:after="120"/>
              <w:jc w:val="both"/>
            </w:pPr>
            <w:r w:rsidRPr="001D619D">
              <w:t>(60)</w:t>
            </w:r>
          </w:p>
        </w:tc>
      </w:tr>
      <w:tr w:rsidR="0059752E" w:rsidRPr="001D619D" w14:paraId="70A75E98" w14:textId="77777777">
        <w:tc>
          <w:tcPr>
            <w:tcW w:w="5211" w:type="dxa"/>
          </w:tcPr>
          <w:p w14:paraId="607E463D" w14:textId="77777777" w:rsidR="0059752E" w:rsidRPr="001D619D" w:rsidRDefault="00C50944">
            <w:pPr>
              <w:pStyle w:val="NormalWeb"/>
              <w:spacing w:before="0" w:after="120"/>
              <w:jc w:val="both"/>
            </w:pPr>
            <w:r w:rsidRPr="001D619D">
              <w:t>Takımın Final Sırası</w:t>
            </w:r>
          </w:p>
        </w:tc>
        <w:tc>
          <w:tcPr>
            <w:tcW w:w="3260" w:type="dxa"/>
          </w:tcPr>
          <w:p w14:paraId="67598745" w14:textId="77777777" w:rsidR="0059752E" w:rsidRPr="001D619D" w:rsidRDefault="00C50944">
            <w:pPr>
              <w:pStyle w:val="NormalWeb"/>
              <w:spacing w:before="0" w:after="120"/>
              <w:jc w:val="both"/>
            </w:pPr>
            <w:r w:rsidRPr="001D619D">
              <w:t>(66)</w:t>
            </w:r>
          </w:p>
        </w:tc>
      </w:tr>
    </w:tbl>
    <w:p w14:paraId="5FE4E913" w14:textId="77777777" w:rsidR="0059752E" w:rsidRPr="001D619D" w:rsidRDefault="0059752E">
      <w:pPr>
        <w:pStyle w:val="NormalWeb"/>
        <w:shd w:val="clear" w:color="auto" w:fill="FFFFFF"/>
        <w:spacing w:before="0" w:after="120"/>
        <w:jc w:val="both"/>
      </w:pPr>
    </w:p>
    <w:p w14:paraId="6BCE617B" w14:textId="77777777" w:rsidR="0059752E" w:rsidRDefault="00C50944">
      <w:pPr>
        <w:pStyle w:val="NormalWeb"/>
        <w:shd w:val="clear" w:color="auto" w:fill="FFFFFF"/>
        <w:spacing w:before="0" w:after="120"/>
        <w:ind w:left="426"/>
        <w:jc w:val="both"/>
      </w:pPr>
      <w:r w:rsidRPr="001D619D">
        <w:t xml:space="preserve">Not: Eşitlik </w:t>
      </w:r>
      <w:r w:rsidRPr="001D619D">
        <w:t>bozma için aralarında yapılacak karşılaşmanın yer ve saatini Federasyon Yönetim Kurulu belirleyecektir.</w:t>
      </w:r>
    </w:p>
    <w:p w14:paraId="75C4FEAA" w14:textId="77777777" w:rsidR="007E6E7F" w:rsidRDefault="007E6E7F">
      <w:pPr>
        <w:pStyle w:val="NormalWeb"/>
        <w:shd w:val="clear" w:color="auto" w:fill="FFFFFF"/>
        <w:spacing w:before="0" w:after="120"/>
        <w:ind w:left="426"/>
        <w:jc w:val="both"/>
      </w:pPr>
    </w:p>
    <w:p w14:paraId="7CA192AF" w14:textId="32E3E02A" w:rsidR="007E6E7F" w:rsidRDefault="007E6E7F">
      <w:pPr>
        <w:pStyle w:val="NormalWeb"/>
        <w:shd w:val="clear" w:color="auto" w:fill="FFFFFF"/>
        <w:spacing w:before="0" w:after="120"/>
        <w:ind w:left="426"/>
        <w:jc w:val="both"/>
      </w:pPr>
      <w:r>
        <w:rPr>
          <w:b/>
          <w:color w:val="2F5496"/>
        </w:rPr>
        <w:t>5.2.Yedek Lig</w:t>
      </w:r>
    </w:p>
    <w:p w14:paraId="3B0279A2" w14:textId="77777777" w:rsidR="007E6E7F" w:rsidRDefault="007E6E7F" w:rsidP="007E6E7F">
      <w:pPr>
        <w:pStyle w:val="NormalWeb"/>
        <w:numPr>
          <w:ilvl w:val="0"/>
          <w:numId w:val="12"/>
        </w:numPr>
        <w:shd w:val="clear" w:color="auto" w:fill="FFFFFF"/>
        <w:spacing w:before="0" w:after="120"/>
        <w:jc w:val="both"/>
        <w:rPr>
          <w:lang w:eastAsia="ar-SA"/>
        </w:rPr>
      </w:pPr>
      <w:r>
        <w:rPr>
          <w:lang w:eastAsia="ar-SA"/>
        </w:rPr>
        <w:t xml:space="preserve">3.4.c) </w:t>
      </w:r>
      <w:r w:rsidRPr="001D619D">
        <w:rPr>
          <w:b/>
          <w:bCs/>
          <w:lang w:eastAsia="ar-SA"/>
        </w:rPr>
        <w:t xml:space="preserve">Puanlama Sistemi: </w:t>
      </w:r>
      <w:r w:rsidRPr="001D619D">
        <w:rPr>
          <w:lang w:eastAsia="ar-SA"/>
        </w:rPr>
        <w:t>Kazanan takım 2 puan, beraberlik halinde 1 puan ve kaybeden takım 0 puan. Takım oyuncularının aldıkları skorlar takımın averaj puanı olacaktır.</w:t>
      </w:r>
    </w:p>
    <w:p w14:paraId="69010F05" w14:textId="77777777" w:rsidR="007E6E7F" w:rsidRDefault="007E6E7F" w:rsidP="007E6E7F">
      <w:pPr>
        <w:pStyle w:val="NormalWeb"/>
        <w:numPr>
          <w:ilvl w:val="0"/>
          <w:numId w:val="12"/>
        </w:numPr>
        <w:shd w:val="clear" w:color="auto" w:fill="FFFFFF"/>
        <w:spacing w:before="0" w:after="120"/>
        <w:jc w:val="both"/>
        <w:rPr>
          <w:lang w:eastAsia="ar-SA"/>
        </w:rPr>
      </w:pPr>
      <w:r>
        <w:rPr>
          <w:lang w:eastAsia="ar-SA"/>
        </w:rPr>
        <w:t>3.4.d)</w:t>
      </w:r>
      <w:r w:rsidRPr="001D619D">
        <w:rPr>
          <w:b/>
          <w:bCs/>
          <w:lang w:eastAsia="ar-SA"/>
        </w:rPr>
        <w:t>Tempo:</w:t>
      </w:r>
      <w:r w:rsidRPr="001D619D">
        <w:rPr>
          <w:lang w:eastAsia="ar-SA"/>
        </w:rPr>
        <w:t xml:space="preserve"> Her oyuncu için 90 dk. + 30 saniye eklemeli tempo.</w:t>
      </w:r>
    </w:p>
    <w:p w14:paraId="68AA247B" w14:textId="100E1998" w:rsidR="007E6E7F" w:rsidRDefault="007E6E7F" w:rsidP="007E6E7F">
      <w:pPr>
        <w:pStyle w:val="NormalWeb"/>
        <w:numPr>
          <w:ilvl w:val="0"/>
          <w:numId w:val="12"/>
        </w:numPr>
        <w:shd w:val="clear" w:color="auto" w:fill="FFFFFF"/>
        <w:spacing w:before="0" w:after="120"/>
        <w:jc w:val="both"/>
        <w:rPr>
          <w:lang w:eastAsia="ar-SA"/>
        </w:rPr>
      </w:pPr>
      <w:r>
        <w:rPr>
          <w:lang w:eastAsia="ar-SA"/>
        </w:rPr>
        <w:t>3.4.e)</w:t>
      </w:r>
      <w:r w:rsidRPr="001D619D">
        <w:rPr>
          <w:b/>
          <w:bCs/>
          <w:lang w:eastAsia="ar-SA"/>
        </w:rPr>
        <w:t>Yarışma Şekli:</w:t>
      </w:r>
      <w:r w:rsidRPr="001D619D">
        <w:rPr>
          <w:lang w:eastAsia="ar-SA"/>
        </w:rPr>
        <w:t xml:space="preserve"> </w:t>
      </w:r>
      <w:r>
        <w:rPr>
          <w:lang w:eastAsia="ar-SA"/>
        </w:rPr>
        <w:t xml:space="preserve"> Takımsal İsviçre Sistemi</w:t>
      </w:r>
      <w:r w:rsidR="00AC6D40">
        <w:rPr>
          <w:lang w:eastAsia="ar-SA"/>
        </w:rPr>
        <w:t xml:space="preserve"> (7 tur)</w:t>
      </w:r>
      <w:bookmarkStart w:id="0" w:name="_GoBack"/>
      <w:bookmarkEnd w:id="0"/>
    </w:p>
    <w:p w14:paraId="62467193" w14:textId="77777777" w:rsidR="007E6E7F" w:rsidRPr="001D619D" w:rsidRDefault="007E6E7F" w:rsidP="007E6E7F">
      <w:pPr>
        <w:pStyle w:val="NormalWeb"/>
        <w:numPr>
          <w:ilvl w:val="0"/>
          <w:numId w:val="12"/>
        </w:numPr>
        <w:shd w:val="clear" w:color="auto" w:fill="FFFFFF"/>
        <w:spacing w:before="0" w:after="120"/>
        <w:jc w:val="both"/>
        <w:rPr>
          <w:lang w:eastAsia="ar-SA"/>
        </w:rPr>
      </w:pPr>
      <w:r w:rsidRPr="007E6E7F">
        <w:rPr>
          <w:lang w:eastAsia="ar-SA"/>
        </w:rPr>
        <w:t>3.4.f)</w:t>
      </w:r>
      <w:r>
        <w:rPr>
          <w:b/>
          <w:bCs/>
          <w:lang w:eastAsia="ar-SA"/>
        </w:rPr>
        <w:t xml:space="preserve"> </w:t>
      </w:r>
      <w:r w:rsidRPr="001D619D">
        <w:rPr>
          <w:b/>
          <w:bCs/>
          <w:lang w:eastAsia="ar-SA"/>
        </w:rPr>
        <w:t>Eşitlik Bozma: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3260"/>
      </w:tblGrid>
      <w:tr w:rsidR="007E6E7F" w:rsidRPr="001D619D" w14:paraId="630BC331" w14:textId="77777777" w:rsidTr="001C41C0">
        <w:trPr>
          <w:trHeight w:val="454"/>
        </w:trPr>
        <w:tc>
          <w:tcPr>
            <w:tcW w:w="5245" w:type="dxa"/>
          </w:tcPr>
          <w:p w14:paraId="43800E03" w14:textId="77777777" w:rsidR="007E6E7F" w:rsidRPr="001D619D" w:rsidRDefault="007E6E7F" w:rsidP="001C41C0">
            <w:pPr>
              <w:pStyle w:val="NormalWeb"/>
              <w:spacing w:before="0" w:after="120"/>
              <w:ind w:left="284"/>
              <w:jc w:val="both"/>
              <w:rPr>
                <w:b/>
              </w:rPr>
            </w:pPr>
            <w:r w:rsidRPr="001D619D">
              <w:rPr>
                <w:b/>
              </w:rPr>
              <w:t>EŞİTLİK BOZMA</w:t>
            </w:r>
          </w:p>
        </w:tc>
        <w:tc>
          <w:tcPr>
            <w:tcW w:w="3260" w:type="dxa"/>
          </w:tcPr>
          <w:p w14:paraId="22A65B5D" w14:textId="77777777" w:rsidR="007E6E7F" w:rsidRPr="001D619D" w:rsidRDefault="007E6E7F" w:rsidP="001C41C0">
            <w:pPr>
              <w:pStyle w:val="NormalWeb"/>
              <w:spacing w:before="0" w:after="120"/>
              <w:jc w:val="both"/>
              <w:rPr>
                <w:b/>
              </w:rPr>
            </w:pPr>
            <w:r w:rsidRPr="001D619D">
              <w:rPr>
                <w:b/>
              </w:rPr>
              <w:t>SM KOD</w:t>
            </w:r>
          </w:p>
        </w:tc>
      </w:tr>
      <w:tr w:rsidR="007E6E7F" w:rsidRPr="001D619D" w14:paraId="6343DCBB" w14:textId="77777777" w:rsidTr="001C41C0">
        <w:trPr>
          <w:trHeight w:val="596"/>
        </w:trPr>
        <w:tc>
          <w:tcPr>
            <w:tcW w:w="5245" w:type="dxa"/>
          </w:tcPr>
          <w:p w14:paraId="554C28C8" w14:textId="77777777" w:rsidR="007E6E7F" w:rsidRPr="001D619D" w:rsidRDefault="007E6E7F" w:rsidP="001C41C0">
            <w:pPr>
              <w:pStyle w:val="NormalWeb"/>
              <w:spacing w:before="0" w:after="120"/>
              <w:jc w:val="both"/>
            </w:pPr>
            <w:r w:rsidRPr="001D619D">
              <w:t>TAKIM PUANLARININ TOPLAMI ( Kazanç 2, Beraberlik 1 puan, Kayıp 0 puan )</w:t>
            </w:r>
          </w:p>
        </w:tc>
        <w:tc>
          <w:tcPr>
            <w:tcW w:w="3260" w:type="dxa"/>
          </w:tcPr>
          <w:p w14:paraId="65C575C4" w14:textId="77777777" w:rsidR="007E6E7F" w:rsidRPr="001D619D" w:rsidRDefault="007E6E7F" w:rsidP="001C41C0">
            <w:pPr>
              <w:pStyle w:val="NormalWeb"/>
              <w:spacing w:before="0" w:after="120"/>
              <w:jc w:val="both"/>
            </w:pPr>
            <w:r w:rsidRPr="001D619D">
              <w:t>(13)</w:t>
            </w:r>
          </w:p>
        </w:tc>
      </w:tr>
      <w:tr w:rsidR="007E6E7F" w:rsidRPr="001D619D" w14:paraId="01EE83B3" w14:textId="77777777" w:rsidTr="00B753E1">
        <w:trPr>
          <w:trHeight w:val="268"/>
        </w:trPr>
        <w:tc>
          <w:tcPr>
            <w:tcW w:w="5245" w:type="dxa"/>
          </w:tcPr>
          <w:p w14:paraId="3D77EDCA" w14:textId="77777777" w:rsidR="007E6E7F" w:rsidRPr="001D619D" w:rsidRDefault="007E6E7F" w:rsidP="001C41C0">
            <w:pPr>
              <w:pStyle w:val="NormalWeb"/>
              <w:spacing w:before="0" w:after="120"/>
              <w:jc w:val="both"/>
            </w:pPr>
            <w:r w:rsidRPr="001D619D">
              <w:lastRenderedPageBreak/>
              <w:t>ARALARINDAKİ MAÇ</w:t>
            </w:r>
          </w:p>
        </w:tc>
        <w:tc>
          <w:tcPr>
            <w:tcW w:w="3260" w:type="dxa"/>
          </w:tcPr>
          <w:p w14:paraId="3CEA41E3" w14:textId="541D495D" w:rsidR="00B753E1" w:rsidRPr="001D619D" w:rsidRDefault="007E6E7F" w:rsidP="001C41C0">
            <w:pPr>
              <w:pStyle w:val="NormalWeb"/>
              <w:spacing w:before="0" w:after="120"/>
              <w:jc w:val="both"/>
            </w:pPr>
            <w:r w:rsidRPr="001D619D">
              <w:t>(14)</w:t>
            </w:r>
          </w:p>
        </w:tc>
      </w:tr>
      <w:tr w:rsidR="00B753E1" w:rsidRPr="001D619D" w14:paraId="0C9148BB" w14:textId="77777777" w:rsidTr="00B753E1">
        <w:trPr>
          <w:trHeight w:val="268"/>
        </w:trPr>
        <w:tc>
          <w:tcPr>
            <w:tcW w:w="5245" w:type="dxa"/>
          </w:tcPr>
          <w:p w14:paraId="6DEA14A3" w14:textId="15D7D4E7" w:rsidR="00B753E1" w:rsidRPr="001D619D" w:rsidRDefault="00B753E1" w:rsidP="00B753E1">
            <w:pPr>
              <w:pStyle w:val="NormalWeb"/>
              <w:spacing w:before="0" w:after="120"/>
              <w:jc w:val="both"/>
            </w:pPr>
            <w:r w:rsidRPr="007E6E7F">
              <w:t>MASA PUANI TOPLAMI</w:t>
            </w:r>
            <w:r w:rsidRPr="007E6E7F">
              <w:tab/>
            </w:r>
          </w:p>
        </w:tc>
        <w:tc>
          <w:tcPr>
            <w:tcW w:w="3260" w:type="dxa"/>
          </w:tcPr>
          <w:p w14:paraId="48269E3C" w14:textId="140F5120" w:rsidR="00B753E1" w:rsidRPr="001D619D" w:rsidRDefault="00B753E1" w:rsidP="00B753E1">
            <w:pPr>
              <w:pStyle w:val="NormalWeb"/>
              <w:spacing w:before="0" w:after="120"/>
              <w:jc w:val="both"/>
            </w:pPr>
            <w:r>
              <w:t>(1)</w:t>
            </w:r>
          </w:p>
        </w:tc>
      </w:tr>
      <w:tr w:rsidR="00B753E1" w:rsidRPr="001D619D" w14:paraId="6AD7C1D6" w14:textId="77777777" w:rsidTr="001C41C0">
        <w:trPr>
          <w:trHeight w:val="454"/>
        </w:trPr>
        <w:tc>
          <w:tcPr>
            <w:tcW w:w="5245" w:type="dxa"/>
          </w:tcPr>
          <w:p w14:paraId="363F2286" w14:textId="77777777" w:rsidR="00B753E1" w:rsidRPr="001D619D" w:rsidRDefault="00B753E1" w:rsidP="00B753E1">
            <w:pPr>
              <w:pStyle w:val="NormalWeb"/>
              <w:spacing w:before="0" w:after="120"/>
              <w:jc w:val="both"/>
            </w:pPr>
            <w:r w:rsidRPr="007E6E7F">
              <w:t xml:space="preserve">OLYMPİAD KHANTY MANSYSK </w:t>
            </w:r>
          </w:p>
        </w:tc>
        <w:tc>
          <w:tcPr>
            <w:tcW w:w="3260" w:type="dxa"/>
          </w:tcPr>
          <w:p w14:paraId="2F1C46E0" w14:textId="77777777" w:rsidR="00B753E1" w:rsidRPr="001D619D" w:rsidRDefault="00B753E1" w:rsidP="00B753E1">
            <w:pPr>
              <w:pStyle w:val="NormalWeb"/>
              <w:spacing w:before="0" w:after="120"/>
              <w:jc w:val="both"/>
            </w:pPr>
            <w:r w:rsidRPr="001D619D">
              <w:t>(</w:t>
            </w:r>
            <w:r>
              <w:t>56</w:t>
            </w:r>
            <w:r w:rsidRPr="001D619D">
              <w:t>)</w:t>
            </w:r>
          </w:p>
        </w:tc>
      </w:tr>
      <w:tr w:rsidR="00B753E1" w:rsidRPr="001D619D" w14:paraId="2570723B" w14:textId="77777777" w:rsidTr="001C41C0">
        <w:trPr>
          <w:trHeight w:val="454"/>
        </w:trPr>
        <w:tc>
          <w:tcPr>
            <w:tcW w:w="5245" w:type="dxa"/>
          </w:tcPr>
          <w:p w14:paraId="72340D00" w14:textId="77777777" w:rsidR="00B753E1" w:rsidRPr="001D619D" w:rsidRDefault="00B753E1" w:rsidP="00B753E1">
            <w:pPr>
              <w:pStyle w:val="NormalWeb"/>
              <w:spacing w:before="0" w:after="120"/>
              <w:jc w:val="both"/>
            </w:pPr>
            <w:r w:rsidRPr="001D619D">
              <w:t>TURNUVANIN MASA EŞİTLİK BOZMALARI</w:t>
            </w:r>
          </w:p>
        </w:tc>
        <w:tc>
          <w:tcPr>
            <w:tcW w:w="3260" w:type="dxa"/>
          </w:tcPr>
          <w:p w14:paraId="51E3A652" w14:textId="77777777" w:rsidR="00B753E1" w:rsidRPr="001D619D" w:rsidRDefault="00B753E1" w:rsidP="00B753E1">
            <w:pPr>
              <w:pStyle w:val="NormalWeb"/>
              <w:spacing w:before="0" w:after="120"/>
              <w:jc w:val="both"/>
            </w:pPr>
            <w:r w:rsidRPr="001D619D">
              <w:t>(15)</w:t>
            </w:r>
          </w:p>
        </w:tc>
      </w:tr>
    </w:tbl>
    <w:p w14:paraId="407F9517" w14:textId="77777777" w:rsidR="007E6E7F" w:rsidRPr="001D619D" w:rsidRDefault="007E6E7F" w:rsidP="007E6E7F">
      <w:pPr>
        <w:pStyle w:val="NormalWeb"/>
        <w:shd w:val="clear" w:color="auto" w:fill="FFFFFF"/>
        <w:spacing w:before="0" w:after="120"/>
        <w:ind w:left="426"/>
        <w:jc w:val="both"/>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3260"/>
      </w:tblGrid>
      <w:tr w:rsidR="007E6E7F" w:rsidRPr="001D619D" w14:paraId="11379613" w14:textId="77777777" w:rsidTr="001C41C0">
        <w:tc>
          <w:tcPr>
            <w:tcW w:w="5211" w:type="dxa"/>
          </w:tcPr>
          <w:p w14:paraId="79877A4E" w14:textId="77777777" w:rsidR="007E6E7F" w:rsidRPr="001D619D" w:rsidRDefault="007E6E7F" w:rsidP="001C41C0">
            <w:pPr>
              <w:pStyle w:val="NormalWeb"/>
              <w:spacing w:before="0" w:after="120"/>
              <w:jc w:val="both"/>
              <w:rPr>
                <w:b/>
                <w:bCs/>
              </w:rPr>
            </w:pPr>
            <w:r w:rsidRPr="001D619D">
              <w:rPr>
                <w:b/>
                <w:bCs/>
              </w:rPr>
              <w:t>MASA DERECESİ EŞİTLİK BOZMA</w:t>
            </w:r>
          </w:p>
        </w:tc>
        <w:tc>
          <w:tcPr>
            <w:tcW w:w="3260" w:type="dxa"/>
          </w:tcPr>
          <w:p w14:paraId="5D6BF234" w14:textId="77777777" w:rsidR="007E6E7F" w:rsidRPr="001D619D" w:rsidRDefault="007E6E7F" w:rsidP="001C41C0">
            <w:pPr>
              <w:pStyle w:val="NormalWeb"/>
              <w:spacing w:before="0" w:after="120"/>
              <w:jc w:val="both"/>
              <w:rPr>
                <w:b/>
                <w:bCs/>
              </w:rPr>
            </w:pPr>
            <w:r w:rsidRPr="001D619D">
              <w:rPr>
                <w:b/>
                <w:bCs/>
              </w:rPr>
              <w:t>SM KOD</w:t>
            </w:r>
          </w:p>
        </w:tc>
      </w:tr>
      <w:tr w:rsidR="007E6E7F" w:rsidRPr="001D619D" w14:paraId="3F1CD120" w14:textId="77777777" w:rsidTr="001C41C0">
        <w:tc>
          <w:tcPr>
            <w:tcW w:w="5211" w:type="dxa"/>
          </w:tcPr>
          <w:p w14:paraId="1C8520EF" w14:textId="77777777" w:rsidR="007E6E7F" w:rsidRPr="001D619D" w:rsidRDefault="007E6E7F" w:rsidP="001C41C0">
            <w:pPr>
              <w:pStyle w:val="NormalWeb"/>
              <w:spacing w:before="0" w:after="120"/>
              <w:jc w:val="both"/>
            </w:pPr>
            <w:r w:rsidRPr="001D619D">
              <w:t>Toplam Puan</w:t>
            </w:r>
          </w:p>
        </w:tc>
        <w:tc>
          <w:tcPr>
            <w:tcW w:w="3260" w:type="dxa"/>
          </w:tcPr>
          <w:p w14:paraId="3A4D35FC" w14:textId="77777777" w:rsidR="007E6E7F" w:rsidRPr="001D619D" w:rsidRDefault="007E6E7F" w:rsidP="001C41C0">
            <w:pPr>
              <w:pStyle w:val="NormalWeb"/>
              <w:spacing w:before="0" w:after="120"/>
              <w:jc w:val="both"/>
            </w:pPr>
            <w:r w:rsidRPr="001D619D">
              <w:t>(1)</w:t>
            </w:r>
          </w:p>
        </w:tc>
      </w:tr>
      <w:tr w:rsidR="007E6E7F" w:rsidRPr="001D619D" w14:paraId="475077A5" w14:textId="77777777" w:rsidTr="001C41C0">
        <w:tc>
          <w:tcPr>
            <w:tcW w:w="5211" w:type="dxa"/>
          </w:tcPr>
          <w:p w14:paraId="4F8F8487" w14:textId="77777777" w:rsidR="007E6E7F" w:rsidRPr="001D619D" w:rsidRDefault="007E6E7F" w:rsidP="001C41C0">
            <w:pPr>
              <w:pStyle w:val="NormalWeb"/>
              <w:spacing w:before="0" w:after="120"/>
              <w:jc w:val="both"/>
            </w:pPr>
            <w:r w:rsidRPr="001D619D">
              <w:t>Maksimin Rating Performans</w:t>
            </w:r>
          </w:p>
        </w:tc>
        <w:tc>
          <w:tcPr>
            <w:tcW w:w="3260" w:type="dxa"/>
          </w:tcPr>
          <w:p w14:paraId="4FDC08F5" w14:textId="77777777" w:rsidR="007E6E7F" w:rsidRPr="001D619D" w:rsidRDefault="007E6E7F" w:rsidP="001C41C0">
            <w:pPr>
              <w:pStyle w:val="NormalWeb"/>
              <w:spacing w:before="0" w:after="120"/>
              <w:jc w:val="both"/>
            </w:pPr>
            <w:r w:rsidRPr="001D619D">
              <w:t>(60)</w:t>
            </w:r>
          </w:p>
        </w:tc>
      </w:tr>
      <w:tr w:rsidR="007E6E7F" w:rsidRPr="001D619D" w14:paraId="1E6B54A7" w14:textId="77777777" w:rsidTr="001C41C0">
        <w:tc>
          <w:tcPr>
            <w:tcW w:w="5211" w:type="dxa"/>
          </w:tcPr>
          <w:p w14:paraId="750ACA35" w14:textId="77777777" w:rsidR="007E6E7F" w:rsidRPr="001D619D" w:rsidRDefault="007E6E7F" w:rsidP="001C41C0">
            <w:pPr>
              <w:pStyle w:val="NormalWeb"/>
              <w:spacing w:before="0" w:after="120"/>
              <w:jc w:val="both"/>
            </w:pPr>
            <w:r w:rsidRPr="001D619D">
              <w:t>Takımın Final Sırası</w:t>
            </w:r>
          </w:p>
        </w:tc>
        <w:tc>
          <w:tcPr>
            <w:tcW w:w="3260" w:type="dxa"/>
          </w:tcPr>
          <w:p w14:paraId="39FC4838" w14:textId="77777777" w:rsidR="007E6E7F" w:rsidRPr="001D619D" w:rsidRDefault="007E6E7F" w:rsidP="001C41C0">
            <w:pPr>
              <w:pStyle w:val="NormalWeb"/>
              <w:spacing w:before="0" w:after="120"/>
              <w:jc w:val="both"/>
            </w:pPr>
            <w:r w:rsidRPr="001D619D">
              <w:t>(66)</w:t>
            </w:r>
          </w:p>
        </w:tc>
      </w:tr>
    </w:tbl>
    <w:p w14:paraId="169B4903" w14:textId="77777777" w:rsidR="007E6E7F" w:rsidRPr="001D619D" w:rsidRDefault="007E6E7F" w:rsidP="007E6E7F">
      <w:pPr>
        <w:pStyle w:val="NormalWeb"/>
        <w:shd w:val="clear" w:color="auto" w:fill="FFFFFF"/>
        <w:spacing w:before="0" w:after="120"/>
        <w:jc w:val="both"/>
      </w:pPr>
    </w:p>
    <w:p w14:paraId="5E4CB05C" w14:textId="77777777" w:rsidR="007E6E7F" w:rsidRPr="001D619D" w:rsidRDefault="007E6E7F" w:rsidP="007E6E7F">
      <w:pPr>
        <w:pStyle w:val="NormalWeb"/>
        <w:shd w:val="clear" w:color="auto" w:fill="FFFFFF"/>
        <w:spacing w:before="0" w:after="120"/>
        <w:ind w:left="426"/>
        <w:jc w:val="both"/>
      </w:pPr>
      <w:r w:rsidRPr="001D619D">
        <w:t>Not: Eşitlik bozma için aralarında yapılacak karşılaşmanın yer ve saatini Federasyon Yönetim Kurulu belirleyecektir.</w:t>
      </w:r>
    </w:p>
    <w:p w14:paraId="22B5FEF3" w14:textId="77777777" w:rsidR="007E6E7F" w:rsidRPr="001D619D" w:rsidRDefault="007E6E7F">
      <w:pPr>
        <w:pStyle w:val="NormalWeb"/>
        <w:shd w:val="clear" w:color="auto" w:fill="FFFFFF"/>
        <w:spacing w:before="0" w:after="120"/>
        <w:ind w:left="426"/>
        <w:jc w:val="both"/>
      </w:pPr>
    </w:p>
    <w:p w14:paraId="677E94E1" w14:textId="77777777" w:rsidR="0059752E" w:rsidRPr="001D619D" w:rsidRDefault="0059752E">
      <w:pPr>
        <w:pStyle w:val="ListParagraph"/>
        <w:numPr>
          <w:ilvl w:val="0"/>
          <w:numId w:val="5"/>
        </w:numPr>
        <w:tabs>
          <w:tab w:val="left" w:pos="993"/>
        </w:tabs>
        <w:suppressAutoHyphens/>
        <w:spacing w:after="0" w:line="276" w:lineRule="auto"/>
        <w:jc w:val="both"/>
        <w:rPr>
          <w:rFonts w:ascii="Times New Roman" w:eastAsia="Times New Roman" w:hAnsi="Times New Roman"/>
          <w:b/>
          <w:bCs/>
          <w:vanish/>
          <w:sz w:val="24"/>
          <w:szCs w:val="24"/>
        </w:rPr>
      </w:pPr>
    </w:p>
    <w:p w14:paraId="7E227CD6" w14:textId="77777777" w:rsidR="0059752E" w:rsidRPr="001D619D" w:rsidRDefault="0059752E">
      <w:pPr>
        <w:pStyle w:val="ListParagraph"/>
        <w:numPr>
          <w:ilvl w:val="0"/>
          <w:numId w:val="5"/>
        </w:numPr>
        <w:tabs>
          <w:tab w:val="left" w:pos="993"/>
        </w:tabs>
        <w:suppressAutoHyphens/>
        <w:spacing w:after="0" w:line="276" w:lineRule="auto"/>
        <w:jc w:val="both"/>
        <w:rPr>
          <w:rFonts w:ascii="Times New Roman" w:eastAsia="Times New Roman" w:hAnsi="Times New Roman"/>
          <w:b/>
          <w:bCs/>
          <w:vanish/>
          <w:sz w:val="24"/>
          <w:szCs w:val="24"/>
        </w:rPr>
      </w:pPr>
    </w:p>
    <w:p w14:paraId="0C1C1CAD" w14:textId="77777777" w:rsidR="0059752E" w:rsidRPr="001D619D" w:rsidRDefault="0059752E">
      <w:pPr>
        <w:pStyle w:val="ListParagraph"/>
        <w:numPr>
          <w:ilvl w:val="0"/>
          <w:numId w:val="5"/>
        </w:numPr>
        <w:tabs>
          <w:tab w:val="left" w:pos="993"/>
        </w:tabs>
        <w:suppressAutoHyphens/>
        <w:spacing w:after="0" w:line="276" w:lineRule="auto"/>
        <w:jc w:val="both"/>
        <w:rPr>
          <w:rFonts w:ascii="Times New Roman" w:eastAsia="Times New Roman" w:hAnsi="Times New Roman"/>
          <w:b/>
          <w:bCs/>
          <w:vanish/>
          <w:sz w:val="24"/>
          <w:szCs w:val="24"/>
        </w:rPr>
      </w:pPr>
    </w:p>
    <w:p w14:paraId="2D84C0F0" w14:textId="77777777" w:rsidR="0059752E" w:rsidRPr="001D619D" w:rsidRDefault="0059752E">
      <w:pPr>
        <w:pStyle w:val="ListParagraph"/>
        <w:numPr>
          <w:ilvl w:val="1"/>
          <w:numId w:val="5"/>
        </w:numPr>
        <w:tabs>
          <w:tab w:val="left" w:pos="993"/>
        </w:tabs>
        <w:suppressAutoHyphens/>
        <w:spacing w:after="0" w:line="276" w:lineRule="auto"/>
        <w:jc w:val="both"/>
        <w:rPr>
          <w:rFonts w:ascii="Times New Roman" w:eastAsia="Times New Roman" w:hAnsi="Times New Roman"/>
          <w:b/>
          <w:bCs/>
          <w:vanish/>
          <w:sz w:val="24"/>
          <w:szCs w:val="24"/>
        </w:rPr>
      </w:pPr>
    </w:p>
    <w:p w14:paraId="58EA717B" w14:textId="77777777" w:rsidR="0059752E" w:rsidRPr="001D619D" w:rsidRDefault="0059752E">
      <w:pPr>
        <w:pStyle w:val="ListParagraph"/>
        <w:numPr>
          <w:ilvl w:val="1"/>
          <w:numId w:val="5"/>
        </w:numPr>
        <w:tabs>
          <w:tab w:val="left" w:pos="993"/>
        </w:tabs>
        <w:suppressAutoHyphens/>
        <w:spacing w:after="0" w:line="276" w:lineRule="auto"/>
        <w:jc w:val="both"/>
        <w:rPr>
          <w:rFonts w:ascii="Times New Roman" w:eastAsia="Times New Roman" w:hAnsi="Times New Roman"/>
          <w:b/>
          <w:bCs/>
          <w:vanish/>
          <w:sz w:val="24"/>
          <w:szCs w:val="24"/>
        </w:rPr>
      </w:pPr>
    </w:p>
    <w:p w14:paraId="351061A9" w14:textId="77777777" w:rsidR="0059752E" w:rsidRPr="001D619D" w:rsidRDefault="0059752E">
      <w:pPr>
        <w:pStyle w:val="ListParagraph"/>
        <w:numPr>
          <w:ilvl w:val="1"/>
          <w:numId w:val="5"/>
        </w:numPr>
        <w:tabs>
          <w:tab w:val="left" w:pos="993"/>
        </w:tabs>
        <w:suppressAutoHyphens/>
        <w:spacing w:after="0" w:line="276" w:lineRule="auto"/>
        <w:jc w:val="both"/>
        <w:rPr>
          <w:rFonts w:ascii="Times New Roman" w:eastAsia="Times New Roman" w:hAnsi="Times New Roman"/>
          <w:b/>
          <w:bCs/>
          <w:vanish/>
          <w:sz w:val="24"/>
          <w:szCs w:val="24"/>
        </w:rPr>
      </w:pPr>
    </w:p>
    <w:p w14:paraId="507F7266" w14:textId="77777777" w:rsidR="0059752E" w:rsidRPr="001D619D" w:rsidRDefault="0059752E">
      <w:pPr>
        <w:pStyle w:val="ListParagraph"/>
        <w:numPr>
          <w:ilvl w:val="1"/>
          <w:numId w:val="5"/>
        </w:numPr>
        <w:tabs>
          <w:tab w:val="left" w:pos="993"/>
        </w:tabs>
        <w:suppressAutoHyphens/>
        <w:spacing w:after="0" w:line="276" w:lineRule="auto"/>
        <w:jc w:val="both"/>
        <w:rPr>
          <w:rFonts w:ascii="Times New Roman" w:eastAsia="Times New Roman" w:hAnsi="Times New Roman"/>
          <w:b/>
          <w:bCs/>
          <w:vanish/>
          <w:sz w:val="24"/>
          <w:szCs w:val="24"/>
        </w:rPr>
      </w:pPr>
    </w:p>
    <w:p w14:paraId="4454A35F" w14:textId="77777777" w:rsidR="0059752E" w:rsidRPr="001D619D" w:rsidRDefault="00C50944">
      <w:pPr>
        <w:pStyle w:val="BodyText"/>
        <w:numPr>
          <w:ilvl w:val="1"/>
          <w:numId w:val="5"/>
        </w:numPr>
        <w:tabs>
          <w:tab w:val="left" w:pos="993"/>
        </w:tabs>
        <w:suppressAutoHyphens/>
        <w:spacing w:line="276" w:lineRule="auto"/>
        <w:ind w:left="1146"/>
        <w:jc w:val="both"/>
        <w:rPr>
          <w:rFonts w:ascii="Times New Roman" w:hAnsi="Times New Roman"/>
          <w:sz w:val="24"/>
          <w:szCs w:val="24"/>
        </w:rPr>
      </w:pPr>
      <w:r w:rsidRPr="001D619D">
        <w:rPr>
          <w:rFonts w:ascii="Times New Roman" w:hAnsi="Times New Roman"/>
          <w:b/>
          <w:bCs/>
          <w:sz w:val="24"/>
          <w:szCs w:val="24"/>
        </w:rPr>
        <w:t>İtiraz</w:t>
      </w:r>
      <w:r w:rsidRPr="001D619D">
        <w:rPr>
          <w:rFonts w:ascii="Times New Roman" w:hAnsi="Times New Roman"/>
          <w:sz w:val="24"/>
          <w:szCs w:val="24"/>
        </w:rPr>
        <w:t xml:space="preserve">: İtirazlar, itiraza konu olan maçın oynandığı turun bitimini 15 dakikadan fazla aşmayacak bir süre içinde, yazılı olarak başhakeme </w:t>
      </w:r>
      <w:r w:rsidRPr="001D619D">
        <w:rPr>
          <w:rFonts w:ascii="Times New Roman" w:hAnsi="Times New Roman"/>
          <w:sz w:val="24"/>
          <w:szCs w:val="24"/>
        </w:rPr>
        <w:t>yapılır. İtiraz Kurulu oluşturulmayacaktır. Başhakemin vereceği karar son karardır.</w:t>
      </w:r>
    </w:p>
    <w:p w14:paraId="7E0C5810" w14:textId="77777777" w:rsidR="0059752E" w:rsidRPr="001D619D" w:rsidRDefault="0059752E">
      <w:pPr>
        <w:pStyle w:val="BodyText"/>
        <w:tabs>
          <w:tab w:val="left" w:pos="993"/>
        </w:tabs>
        <w:suppressAutoHyphens/>
        <w:spacing w:line="276" w:lineRule="auto"/>
        <w:jc w:val="both"/>
        <w:rPr>
          <w:rFonts w:ascii="Times New Roman" w:hAnsi="Times New Roman"/>
          <w:sz w:val="24"/>
          <w:szCs w:val="24"/>
        </w:rPr>
      </w:pPr>
    </w:p>
    <w:p w14:paraId="3A9B54E0" w14:textId="77777777" w:rsidR="0059752E" w:rsidRPr="001D619D" w:rsidRDefault="00C50944">
      <w:pPr>
        <w:pStyle w:val="BodyText"/>
        <w:numPr>
          <w:ilvl w:val="1"/>
          <w:numId w:val="5"/>
        </w:numPr>
        <w:shd w:val="clear" w:color="auto" w:fill="FFFFFF"/>
        <w:tabs>
          <w:tab w:val="left" w:pos="993"/>
        </w:tabs>
        <w:suppressAutoHyphens/>
        <w:spacing w:line="276" w:lineRule="auto"/>
        <w:ind w:left="284" w:firstLine="142"/>
        <w:jc w:val="both"/>
        <w:rPr>
          <w:rFonts w:ascii="Times New Roman" w:hAnsi="Times New Roman"/>
          <w:b/>
          <w:bCs/>
          <w:sz w:val="24"/>
          <w:szCs w:val="24"/>
        </w:rPr>
      </w:pPr>
      <w:r w:rsidRPr="001D619D">
        <w:rPr>
          <w:rFonts w:ascii="Times New Roman" w:hAnsi="Times New Roman"/>
          <w:b/>
          <w:bCs/>
          <w:sz w:val="24"/>
          <w:szCs w:val="24"/>
        </w:rPr>
        <w:t xml:space="preserve">Ligden Düşme ve Yükselme: </w:t>
      </w:r>
    </w:p>
    <w:p w14:paraId="7413E0FA" w14:textId="77777777" w:rsidR="0059752E" w:rsidRPr="001D619D" w:rsidRDefault="00C50944">
      <w:pPr>
        <w:pStyle w:val="NormalWeb"/>
        <w:numPr>
          <w:ilvl w:val="0"/>
          <w:numId w:val="6"/>
        </w:numPr>
        <w:shd w:val="clear" w:color="auto" w:fill="FFFFFF"/>
        <w:spacing w:before="0" w:after="0" w:line="276" w:lineRule="auto"/>
        <w:ind w:firstLine="54"/>
        <w:jc w:val="both"/>
      </w:pPr>
      <w:r w:rsidRPr="001D619D">
        <w:rPr>
          <w:b/>
          <w:bCs/>
        </w:rPr>
        <w:t xml:space="preserve">SÜPER LİG: </w:t>
      </w:r>
      <w:r w:rsidRPr="001D619D">
        <w:t>Final sıralamada son iki sırada olan takımlar bir alt lige düşüp, 2026 yılında Birinci ligde oynayacaklardır.</w:t>
      </w:r>
    </w:p>
    <w:p w14:paraId="39AABB3A" w14:textId="77777777" w:rsidR="0059752E" w:rsidRPr="001D619D" w:rsidRDefault="00C50944">
      <w:pPr>
        <w:pStyle w:val="NormalWeb"/>
        <w:numPr>
          <w:ilvl w:val="0"/>
          <w:numId w:val="6"/>
        </w:numPr>
        <w:shd w:val="clear" w:color="auto" w:fill="FFFFFF"/>
        <w:spacing w:before="0" w:after="0" w:line="276" w:lineRule="auto"/>
        <w:ind w:firstLine="54"/>
        <w:jc w:val="both"/>
      </w:pPr>
      <w:r w:rsidRPr="001D619D">
        <w:rPr>
          <w:b/>
          <w:bCs/>
        </w:rPr>
        <w:t xml:space="preserve">BİRİNCİ LİG: </w:t>
      </w:r>
      <w:r w:rsidRPr="001D619D">
        <w:t xml:space="preserve">Final Sıralamada ilk iki dereceyi elde eden takımlar bir üst lig olan Süper lige yükselirken, son iki sırada bulunan takımlar bir alt lige düşüp 2026 yılında İkinci ligde oynayacaklardır. </w:t>
      </w:r>
    </w:p>
    <w:p w14:paraId="65DD62D4" w14:textId="77777777" w:rsidR="0059752E" w:rsidRPr="001D619D" w:rsidRDefault="00C50944">
      <w:pPr>
        <w:pStyle w:val="NormalWeb"/>
        <w:numPr>
          <w:ilvl w:val="0"/>
          <w:numId w:val="6"/>
        </w:numPr>
        <w:shd w:val="clear" w:color="auto" w:fill="FFFFFF"/>
        <w:spacing w:before="0" w:after="0" w:line="276" w:lineRule="auto"/>
        <w:ind w:firstLine="54"/>
        <w:jc w:val="both"/>
      </w:pPr>
      <w:r w:rsidRPr="001D619D">
        <w:rPr>
          <w:b/>
          <w:bCs/>
        </w:rPr>
        <w:t xml:space="preserve">İKİNCİ LİG: </w:t>
      </w:r>
      <w:r w:rsidRPr="001D619D">
        <w:t>Final sıralamada ilk iki dereceyi elde eden takımlar bi</w:t>
      </w:r>
      <w:r w:rsidRPr="001D619D">
        <w:t>r üst lige yükselip, 2026 yılında Birinci Ligde oynayacaklardır.</w:t>
      </w:r>
    </w:p>
    <w:p w14:paraId="79255925" w14:textId="77777777" w:rsidR="0059752E" w:rsidRPr="001D619D" w:rsidRDefault="00C50944">
      <w:pPr>
        <w:pStyle w:val="NormalWeb"/>
        <w:numPr>
          <w:ilvl w:val="0"/>
          <w:numId w:val="6"/>
        </w:numPr>
        <w:shd w:val="clear" w:color="auto" w:fill="FFFFFF"/>
        <w:spacing w:before="0" w:after="0" w:line="276" w:lineRule="auto"/>
        <w:ind w:firstLine="54"/>
        <w:jc w:val="both"/>
      </w:pPr>
      <w:r w:rsidRPr="001D619D">
        <w:rPr>
          <w:b/>
          <w:bCs/>
        </w:rPr>
        <w:t xml:space="preserve">YEDEK LİG: </w:t>
      </w:r>
      <w:r w:rsidRPr="001D619D">
        <w:rPr>
          <w:bCs/>
        </w:rPr>
        <w:t>Ligden düşme veya yükselme olmayacaktır.</w:t>
      </w:r>
    </w:p>
    <w:p w14:paraId="28D9E37E" w14:textId="77777777" w:rsidR="0059752E" w:rsidRPr="001D619D" w:rsidRDefault="0059752E">
      <w:pPr>
        <w:pStyle w:val="NormalWeb"/>
        <w:shd w:val="clear" w:color="auto" w:fill="FFFFFF"/>
        <w:spacing w:before="0" w:after="0" w:line="276" w:lineRule="auto"/>
        <w:jc w:val="both"/>
      </w:pPr>
    </w:p>
    <w:p w14:paraId="49F926C6" w14:textId="77777777" w:rsidR="0059752E" w:rsidRPr="001D619D" w:rsidRDefault="0059752E">
      <w:pPr>
        <w:pStyle w:val="NormalWeb"/>
        <w:shd w:val="clear" w:color="auto" w:fill="FFFFFF"/>
        <w:spacing w:before="0" w:after="0" w:line="276" w:lineRule="auto"/>
        <w:jc w:val="both"/>
      </w:pPr>
    </w:p>
    <w:p w14:paraId="76515723" w14:textId="77777777" w:rsidR="0059752E" w:rsidRPr="001D619D" w:rsidRDefault="0059752E">
      <w:pPr>
        <w:pStyle w:val="NormalWeb"/>
        <w:shd w:val="clear" w:color="auto" w:fill="FFFFFF"/>
        <w:spacing w:before="0" w:after="0" w:line="276" w:lineRule="auto"/>
        <w:jc w:val="both"/>
      </w:pPr>
    </w:p>
    <w:p w14:paraId="0B01BF72" w14:textId="77777777" w:rsidR="0059752E" w:rsidRPr="001D619D" w:rsidRDefault="0059752E" w:rsidP="00B753E1">
      <w:pPr>
        <w:pStyle w:val="NormalWeb"/>
        <w:shd w:val="clear" w:color="auto" w:fill="FFFFFF"/>
        <w:spacing w:before="0" w:after="0" w:line="276" w:lineRule="auto"/>
        <w:jc w:val="both"/>
      </w:pPr>
    </w:p>
    <w:p w14:paraId="5D1A3B07" w14:textId="77777777" w:rsidR="0059752E" w:rsidRPr="001D619D" w:rsidRDefault="00C50944">
      <w:pPr>
        <w:pStyle w:val="BodyText"/>
        <w:numPr>
          <w:ilvl w:val="0"/>
          <w:numId w:val="1"/>
        </w:numPr>
        <w:spacing w:line="276" w:lineRule="auto"/>
        <w:ind w:left="426" w:hanging="426"/>
        <w:jc w:val="both"/>
        <w:rPr>
          <w:rFonts w:ascii="Times New Roman" w:hAnsi="Times New Roman"/>
          <w:b/>
          <w:color w:val="2F5496"/>
          <w:sz w:val="24"/>
          <w:szCs w:val="24"/>
        </w:rPr>
      </w:pPr>
      <w:r w:rsidRPr="001D619D">
        <w:rPr>
          <w:rFonts w:ascii="Times New Roman" w:hAnsi="Times New Roman"/>
          <w:b/>
          <w:color w:val="2F5496"/>
          <w:sz w:val="24"/>
          <w:szCs w:val="24"/>
        </w:rPr>
        <w:t>DEĞERLENDİRME VE KAZANILACAK HAKLAR:</w:t>
      </w:r>
    </w:p>
    <w:p w14:paraId="5257585E" w14:textId="77777777" w:rsidR="0059752E" w:rsidRPr="001D619D" w:rsidRDefault="0059752E">
      <w:pPr>
        <w:pStyle w:val="BodyText"/>
        <w:spacing w:line="276" w:lineRule="auto"/>
        <w:jc w:val="both"/>
        <w:rPr>
          <w:rFonts w:ascii="Times New Roman" w:hAnsi="Times New Roman"/>
          <w:b/>
          <w:color w:val="2F5496"/>
          <w:sz w:val="24"/>
          <w:szCs w:val="24"/>
        </w:rPr>
      </w:pPr>
    </w:p>
    <w:p w14:paraId="7BE60116" w14:textId="77777777" w:rsidR="0059752E" w:rsidRPr="001D619D" w:rsidRDefault="00C50944">
      <w:pPr>
        <w:pStyle w:val="BodyText"/>
        <w:numPr>
          <w:ilvl w:val="0"/>
          <w:numId w:val="7"/>
        </w:numPr>
        <w:shd w:val="clear" w:color="auto" w:fill="FFFFFF"/>
        <w:tabs>
          <w:tab w:val="left" w:pos="993"/>
        </w:tabs>
        <w:suppressAutoHyphens/>
        <w:spacing w:after="120" w:line="276" w:lineRule="auto"/>
        <w:ind w:left="993" w:hanging="567"/>
        <w:jc w:val="both"/>
        <w:rPr>
          <w:rFonts w:ascii="Times New Roman" w:hAnsi="Times New Roman"/>
          <w:sz w:val="24"/>
          <w:szCs w:val="24"/>
        </w:rPr>
      </w:pPr>
      <w:r w:rsidRPr="001D619D">
        <w:rPr>
          <w:rFonts w:ascii="Times New Roman" w:hAnsi="Times New Roman"/>
          <w:b/>
          <w:sz w:val="24"/>
          <w:szCs w:val="24"/>
        </w:rPr>
        <w:t>Değerlendirme</w:t>
      </w:r>
      <w:r w:rsidRPr="001D619D">
        <w:rPr>
          <w:rFonts w:ascii="Times New Roman" w:hAnsi="Times New Roman"/>
          <w:sz w:val="24"/>
          <w:szCs w:val="24"/>
        </w:rPr>
        <w:t>: Yarışma verileri UKD hesaplarında kullanılır. Yarışmada güncel UKD listeleri kulla</w:t>
      </w:r>
      <w:r w:rsidRPr="001D619D">
        <w:rPr>
          <w:rFonts w:ascii="Times New Roman" w:hAnsi="Times New Roman"/>
          <w:sz w:val="24"/>
          <w:szCs w:val="24"/>
        </w:rPr>
        <w:t>nılır.</w:t>
      </w:r>
    </w:p>
    <w:p w14:paraId="41C49B42" w14:textId="77777777" w:rsidR="0059752E" w:rsidRPr="001D619D" w:rsidRDefault="00C50944">
      <w:pPr>
        <w:pStyle w:val="BodyText"/>
        <w:numPr>
          <w:ilvl w:val="0"/>
          <w:numId w:val="7"/>
        </w:numPr>
        <w:shd w:val="clear" w:color="auto" w:fill="FFFFFF"/>
        <w:tabs>
          <w:tab w:val="left" w:pos="993"/>
        </w:tabs>
        <w:suppressAutoHyphens/>
        <w:spacing w:after="120" w:line="276" w:lineRule="auto"/>
        <w:ind w:left="993" w:hanging="567"/>
        <w:jc w:val="both"/>
        <w:rPr>
          <w:rFonts w:ascii="Times New Roman" w:hAnsi="Times New Roman"/>
          <w:b/>
          <w:color w:val="2F5496"/>
          <w:sz w:val="24"/>
          <w:szCs w:val="24"/>
        </w:rPr>
      </w:pPr>
      <w:r w:rsidRPr="001D619D">
        <w:rPr>
          <w:rFonts w:ascii="Times New Roman" w:hAnsi="Times New Roman"/>
          <w:sz w:val="24"/>
          <w:szCs w:val="24"/>
        </w:rPr>
        <w:t>Süper Ligde 2025 yılında ilk 4’e giren takımlar  Türkiye Kulüpler şampiyonasına katılma hakkı kazanacaktır. 2025 Satranç Süper Liginde birinci gelen 8 kişilik takımın ulaşım ücreti Federasyon ve ikinci ve üçüncü gelen takımlara  8 kişilik kafile içi</w:t>
      </w:r>
      <w:r w:rsidRPr="001D619D">
        <w:rPr>
          <w:rFonts w:ascii="Times New Roman" w:hAnsi="Times New Roman"/>
          <w:sz w:val="24"/>
          <w:szCs w:val="24"/>
        </w:rPr>
        <w:t>n gidiş dönüş uçak biletleri Spor Dairesinin katkı koyması durumunda  karşılanacaktır. (hak kazanan takımların katılmaması durumunda, kazanılan hak sıradaki takıma geçer)</w:t>
      </w:r>
    </w:p>
    <w:p w14:paraId="2E850CF8" w14:textId="77777777" w:rsidR="0059752E" w:rsidRPr="001D619D" w:rsidRDefault="0059752E">
      <w:pPr>
        <w:pStyle w:val="BodyText"/>
        <w:shd w:val="clear" w:color="auto" w:fill="FFFFFF"/>
        <w:tabs>
          <w:tab w:val="left" w:pos="993"/>
        </w:tabs>
        <w:suppressAutoHyphens/>
        <w:spacing w:after="120" w:line="276" w:lineRule="auto"/>
        <w:jc w:val="both"/>
        <w:rPr>
          <w:rFonts w:ascii="Times New Roman" w:hAnsi="Times New Roman"/>
          <w:b/>
          <w:color w:val="2F5496"/>
          <w:sz w:val="24"/>
          <w:szCs w:val="24"/>
        </w:rPr>
      </w:pPr>
    </w:p>
    <w:p w14:paraId="414F3F57" w14:textId="77777777" w:rsidR="0059752E" w:rsidRPr="001D619D" w:rsidRDefault="00C50944">
      <w:pPr>
        <w:pStyle w:val="BodyText"/>
        <w:numPr>
          <w:ilvl w:val="0"/>
          <w:numId w:val="7"/>
        </w:numPr>
        <w:shd w:val="clear" w:color="auto" w:fill="FFFFFF"/>
        <w:tabs>
          <w:tab w:val="left" w:pos="993"/>
        </w:tabs>
        <w:suppressAutoHyphens/>
        <w:spacing w:after="120" w:line="276" w:lineRule="auto"/>
        <w:ind w:left="993" w:hanging="567"/>
        <w:jc w:val="both"/>
        <w:rPr>
          <w:rFonts w:ascii="Times New Roman" w:hAnsi="Times New Roman"/>
          <w:b/>
          <w:color w:val="2F5496"/>
          <w:sz w:val="24"/>
          <w:szCs w:val="24"/>
        </w:rPr>
      </w:pPr>
      <w:r w:rsidRPr="001D619D">
        <w:rPr>
          <w:rFonts w:ascii="Times New Roman" w:hAnsi="Times New Roman"/>
          <w:b/>
          <w:color w:val="2F5496"/>
          <w:sz w:val="24"/>
          <w:szCs w:val="24"/>
        </w:rPr>
        <w:t>ÖDÜLLER:</w:t>
      </w:r>
    </w:p>
    <w:p w14:paraId="183DBDC1" w14:textId="77777777" w:rsidR="0059752E" w:rsidRPr="001D619D" w:rsidRDefault="00C50944">
      <w:pPr>
        <w:pStyle w:val="BodyText"/>
        <w:numPr>
          <w:ilvl w:val="1"/>
          <w:numId w:val="1"/>
        </w:numPr>
        <w:spacing w:line="276" w:lineRule="auto"/>
        <w:ind w:left="1571" w:hanging="720"/>
        <w:jc w:val="both"/>
        <w:rPr>
          <w:rFonts w:ascii="Times New Roman" w:hAnsi="Times New Roman"/>
          <w:b/>
          <w:sz w:val="24"/>
          <w:szCs w:val="24"/>
        </w:rPr>
      </w:pPr>
      <w:r w:rsidRPr="001D619D">
        <w:rPr>
          <w:rFonts w:ascii="Times New Roman" w:hAnsi="Times New Roman"/>
          <w:b/>
          <w:sz w:val="24"/>
          <w:szCs w:val="24"/>
        </w:rPr>
        <w:t>Takımsal Ödüller:</w:t>
      </w:r>
    </w:p>
    <w:tbl>
      <w:tblPr>
        <w:tblW w:w="0" w:type="auto"/>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5"/>
        <w:gridCol w:w="1946"/>
        <w:gridCol w:w="1682"/>
        <w:gridCol w:w="2631"/>
      </w:tblGrid>
      <w:tr w:rsidR="0059752E" w:rsidRPr="001D619D" w14:paraId="316E1379" w14:textId="77777777">
        <w:tc>
          <w:tcPr>
            <w:tcW w:w="2704" w:type="dxa"/>
          </w:tcPr>
          <w:p w14:paraId="13A56417" w14:textId="77777777" w:rsidR="0059752E" w:rsidRPr="001D619D" w:rsidRDefault="00C50944">
            <w:pPr>
              <w:pStyle w:val="NormalWeb"/>
              <w:spacing w:before="0" w:after="120"/>
              <w:jc w:val="both"/>
              <w:rPr>
                <w:b/>
                <w:color w:val="000000"/>
              </w:rPr>
            </w:pPr>
            <w:r w:rsidRPr="001D619D">
              <w:rPr>
                <w:b/>
                <w:color w:val="000000"/>
              </w:rPr>
              <w:t>SÜPER LİG</w:t>
            </w:r>
          </w:p>
        </w:tc>
        <w:tc>
          <w:tcPr>
            <w:tcW w:w="1980" w:type="dxa"/>
          </w:tcPr>
          <w:p w14:paraId="4AFD8B10" w14:textId="77777777" w:rsidR="0059752E" w:rsidRPr="001D619D" w:rsidRDefault="00C50944">
            <w:pPr>
              <w:pStyle w:val="NormalWeb"/>
              <w:spacing w:before="0" w:after="120"/>
              <w:jc w:val="both"/>
              <w:rPr>
                <w:b/>
                <w:color w:val="000000"/>
              </w:rPr>
            </w:pPr>
            <w:r w:rsidRPr="001D619D">
              <w:rPr>
                <w:b/>
                <w:color w:val="000000"/>
              </w:rPr>
              <w:t>BİRİNCİ  LİG</w:t>
            </w:r>
          </w:p>
        </w:tc>
        <w:tc>
          <w:tcPr>
            <w:tcW w:w="1710" w:type="dxa"/>
          </w:tcPr>
          <w:p w14:paraId="7BCCD44D" w14:textId="77777777" w:rsidR="0059752E" w:rsidRPr="001D619D" w:rsidRDefault="00C50944">
            <w:pPr>
              <w:pStyle w:val="NormalWeb"/>
              <w:spacing w:before="0" w:after="120"/>
              <w:jc w:val="both"/>
              <w:rPr>
                <w:b/>
                <w:color w:val="000000"/>
              </w:rPr>
            </w:pPr>
            <w:r w:rsidRPr="001D619D">
              <w:rPr>
                <w:b/>
                <w:color w:val="000000"/>
              </w:rPr>
              <w:t>İKİNCİ LİG</w:t>
            </w:r>
          </w:p>
        </w:tc>
        <w:tc>
          <w:tcPr>
            <w:tcW w:w="2700" w:type="dxa"/>
          </w:tcPr>
          <w:p w14:paraId="7BF998F6" w14:textId="77777777" w:rsidR="0059752E" w:rsidRPr="001D619D" w:rsidRDefault="00C50944">
            <w:pPr>
              <w:pStyle w:val="NormalWeb"/>
              <w:spacing w:before="0" w:after="120"/>
              <w:jc w:val="both"/>
              <w:rPr>
                <w:b/>
                <w:color w:val="000000"/>
              </w:rPr>
            </w:pPr>
            <w:r w:rsidRPr="001D619D">
              <w:rPr>
                <w:b/>
                <w:color w:val="000000"/>
              </w:rPr>
              <w:t>YEDEK LİG</w:t>
            </w:r>
          </w:p>
        </w:tc>
      </w:tr>
      <w:tr w:rsidR="0059752E" w:rsidRPr="001D619D" w14:paraId="4ECAAB28" w14:textId="77777777">
        <w:tc>
          <w:tcPr>
            <w:tcW w:w="2704" w:type="dxa"/>
          </w:tcPr>
          <w:p w14:paraId="66EDD768" w14:textId="77777777" w:rsidR="0059752E" w:rsidRPr="001D619D" w:rsidRDefault="00C50944">
            <w:pPr>
              <w:pStyle w:val="NormalWeb"/>
              <w:spacing w:before="0" w:after="120"/>
              <w:jc w:val="both"/>
              <w:rPr>
                <w:color w:val="000000"/>
                <w:highlight w:val="yellow"/>
              </w:rPr>
            </w:pPr>
            <w:r w:rsidRPr="001D619D">
              <w:rPr>
                <w:color w:val="000000"/>
                <w:highlight w:val="yellow"/>
              </w:rPr>
              <w:lastRenderedPageBreak/>
              <w:t xml:space="preserve">1.KUPA + </w:t>
            </w:r>
            <w:r w:rsidRPr="001D619D">
              <w:rPr>
                <w:color w:val="000000"/>
                <w:highlight w:val="yellow"/>
              </w:rPr>
              <w:t>50.000 TL</w:t>
            </w:r>
          </w:p>
        </w:tc>
        <w:tc>
          <w:tcPr>
            <w:tcW w:w="1980" w:type="dxa"/>
          </w:tcPr>
          <w:p w14:paraId="4D6D9170" w14:textId="77777777" w:rsidR="0059752E" w:rsidRPr="001D619D" w:rsidRDefault="00C50944">
            <w:pPr>
              <w:pStyle w:val="NormalWeb"/>
              <w:spacing w:before="0" w:after="120"/>
              <w:jc w:val="both"/>
              <w:rPr>
                <w:color w:val="000000"/>
                <w:highlight w:val="yellow"/>
              </w:rPr>
            </w:pPr>
            <w:r w:rsidRPr="001D619D">
              <w:rPr>
                <w:color w:val="000000"/>
                <w:highlight w:val="yellow"/>
              </w:rPr>
              <w:t xml:space="preserve">1.KUPA </w:t>
            </w:r>
          </w:p>
        </w:tc>
        <w:tc>
          <w:tcPr>
            <w:tcW w:w="1710" w:type="dxa"/>
          </w:tcPr>
          <w:p w14:paraId="7F715BA9" w14:textId="77777777" w:rsidR="0059752E" w:rsidRPr="001D619D" w:rsidRDefault="00C50944">
            <w:pPr>
              <w:pStyle w:val="NormalWeb"/>
              <w:spacing w:before="0" w:after="120"/>
              <w:jc w:val="both"/>
              <w:rPr>
                <w:color w:val="000000"/>
                <w:highlight w:val="yellow"/>
              </w:rPr>
            </w:pPr>
            <w:r w:rsidRPr="001D619D">
              <w:rPr>
                <w:color w:val="000000"/>
                <w:highlight w:val="yellow"/>
              </w:rPr>
              <w:t xml:space="preserve">1.KUPA </w:t>
            </w:r>
          </w:p>
        </w:tc>
        <w:tc>
          <w:tcPr>
            <w:tcW w:w="2700" w:type="dxa"/>
          </w:tcPr>
          <w:p w14:paraId="3AD66AC4" w14:textId="77777777" w:rsidR="0059752E" w:rsidRPr="001D619D" w:rsidRDefault="00C50944">
            <w:pPr>
              <w:pStyle w:val="NormalWeb"/>
              <w:spacing w:before="0" w:after="120"/>
              <w:jc w:val="both"/>
              <w:rPr>
                <w:color w:val="000000"/>
                <w:highlight w:val="yellow"/>
              </w:rPr>
            </w:pPr>
            <w:r w:rsidRPr="001D619D">
              <w:rPr>
                <w:color w:val="000000"/>
                <w:highlight w:val="yellow"/>
              </w:rPr>
              <w:t xml:space="preserve">1.KUPA </w:t>
            </w:r>
          </w:p>
        </w:tc>
      </w:tr>
      <w:tr w:rsidR="0059752E" w:rsidRPr="001D619D" w14:paraId="2831CA06" w14:textId="77777777">
        <w:tc>
          <w:tcPr>
            <w:tcW w:w="2704" w:type="dxa"/>
          </w:tcPr>
          <w:p w14:paraId="50150216" w14:textId="77777777" w:rsidR="0059752E" w:rsidRPr="001D619D" w:rsidRDefault="00C50944">
            <w:pPr>
              <w:pStyle w:val="NormalWeb"/>
              <w:spacing w:before="0" w:after="120"/>
              <w:jc w:val="both"/>
              <w:rPr>
                <w:color w:val="000000"/>
                <w:highlight w:val="yellow"/>
              </w:rPr>
            </w:pPr>
            <w:r w:rsidRPr="001D619D">
              <w:rPr>
                <w:color w:val="000000"/>
                <w:highlight w:val="yellow"/>
              </w:rPr>
              <w:t>2.KUPA + 30.000 TL</w:t>
            </w:r>
          </w:p>
        </w:tc>
        <w:tc>
          <w:tcPr>
            <w:tcW w:w="1980" w:type="dxa"/>
          </w:tcPr>
          <w:p w14:paraId="50FDD6B0" w14:textId="77777777" w:rsidR="0059752E" w:rsidRPr="001D619D" w:rsidRDefault="00C50944">
            <w:pPr>
              <w:pStyle w:val="NormalWeb"/>
              <w:spacing w:before="0" w:after="120"/>
              <w:jc w:val="both"/>
              <w:rPr>
                <w:color w:val="000000"/>
                <w:highlight w:val="yellow"/>
              </w:rPr>
            </w:pPr>
            <w:r w:rsidRPr="001D619D">
              <w:rPr>
                <w:color w:val="000000"/>
                <w:highlight w:val="yellow"/>
              </w:rPr>
              <w:t xml:space="preserve">2.KUPA  </w:t>
            </w:r>
          </w:p>
        </w:tc>
        <w:tc>
          <w:tcPr>
            <w:tcW w:w="1710" w:type="dxa"/>
          </w:tcPr>
          <w:p w14:paraId="35220FD4" w14:textId="77777777" w:rsidR="0059752E" w:rsidRPr="001D619D" w:rsidRDefault="00C50944">
            <w:pPr>
              <w:pStyle w:val="NormalWeb"/>
              <w:spacing w:before="0" w:after="120"/>
              <w:jc w:val="both"/>
              <w:rPr>
                <w:color w:val="000000"/>
                <w:highlight w:val="yellow"/>
              </w:rPr>
            </w:pPr>
            <w:r w:rsidRPr="001D619D">
              <w:rPr>
                <w:color w:val="000000"/>
                <w:highlight w:val="yellow"/>
              </w:rPr>
              <w:t xml:space="preserve">2.KUPA </w:t>
            </w:r>
          </w:p>
        </w:tc>
        <w:tc>
          <w:tcPr>
            <w:tcW w:w="2700" w:type="dxa"/>
          </w:tcPr>
          <w:p w14:paraId="76C61573" w14:textId="77777777" w:rsidR="0059752E" w:rsidRPr="001D619D" w:rsidRDefault="00C50944">
            <w:pPr>
              <w:pStyle w:val="NormalWeb"/>
              <w:spacing w:before="0" w:after="120"/>
              <w:jc w:val="both"/>
              <w:rPr>
                <w:color w:val="000000"/>
                <w:highlight w:val="yellow"/>
              </w:rPr>
            </w:pPr>
            <w:r w:rsidRPr="001D619D">
              <w:rPr>
                <w:color w:val="000000"/>
                <w:highlight w:val="yellow"/>
              </w:rPr>
              <w:t xml:space="preserve">2.KUPA </w:t>
            </w:r>
          </w:p>
        </w:tc>
      </w:tr>
      <w:tr w:rsidR="0059752E" w:rsidRPr="001D619D" w14:paraId="1F9C4CA8" w14:textId="77777777">
        <w:tc>
          <w:tcPr>
            <w:tcW w:w="2704" w:type="dxa"/>
          </w:tcPr>
          <w:p w14:paraId="19201BBA" w14:textId="77777777" w:rsidR="0059752E" w:rsidRPr="001D619D" w:rsidRDefault="00C50944">
            <w:pPr>
              <w:pStyle w:val="NormalWeb"/>
              <w:spacing w:before="0" w:after="120"/>
              <w:jc w:val="both"/>
              <w:rPr>
                <w:color w:val="000000"/>
                <w:highlight w:val="yellow"/>
              </w:rPr>
            </w:pPr>
            <w:r w:rsidRPr="001D619D">
              <w:rPr>
                <w:color w:val="000000"/>
                <w:highlight w:val="yellow"/>
              </w:rPr>
              <w:t>3.KUPA + 20.000 TL</w:t>
            </w:r>
          </w:p>
        </w:tc>
        <w:tc>
          <w:tcPr>
            <w:tcW w:w="1980" w:type="dxa"/>
          </w:tcPr>
          <w:p w14:paraId="7FD47659" w14:textId="77777777" w:rsidR="0059752E" w:rsidRPr="001D619D" w:rsidRDefault="00C50944">
            <w:pPr>
              <w:pStyle w:val="NormalWeb"/>
              <w:spacing w:before="0" w:after="120"/>
              <w:jc w:val="both"/>
              <w:rPr>
                <w:color w:val="000000"/>
                <w:highlight w:val="yellow"/>
              </w:rPr>
            </w:pPr>
            <w:r w:rsidRPr="001D619D">
              <w:rPr>
                <w:color w:val="000000"/>
                <w:highlight w:val="yellow"/>
              </w:rPr>
              <w:t xml:space="preserve">3.KUPA </w:t>
            </w:r>
          </w:p>
        </w:tc>
        <w:tc>
          <w:tcPr>
            <w:tcW w:w="1710" w:type="dxa"/>
          </w:tcPr>
          <w:p w14:paraId="14CD34FD" w14:textId="77777777" w:rsidR="0059752E" w:rsidRPr="001D619D" w:rsidRDefault="00C50944">
            <w:pPr>
              <w:pStyle w:val="NormalWeb"/>
              <w:spacing w:before="0" w:after="120"/>
              <w:jc w:val="both"/>
              <w:rPr>
                <w:color w:val="000000"/>
                <w:highlight w:val="yellow"/>
              </w:rPr>
            </w:pPr>
            <w:r w:rsidRPr="001D619D">
              <w:rPr>
                <w:color w:val="000000"/>
                <w:highlight w:val="yellow"/>
              </w:rPr>
              <w:t xml:space="preserve">3.KUPA </w:t>
            </w:r>
          </w:p>
        </w:tc>
        <w:tc>
          <w:tcPr>
            <w:tcW w:w="2700" w:type="dxa"/>
          </w:tcPr>
          <w:p w14:paraId="1F767CBE" w14:textId="77777777" w:rsidR="0059752E" w:rsidRPr="001D619D" w:rsidRDefault="00C50944">
            <w:pPr>
              <w:pStyle w:val="NormalWeb"/>
              <w:spacing w:before="0" w:after="120"/>
              <w:jc w:val="both"/>
              <w:rPr>
                <w:color w:val="000000"/>
                <w:highlight w:val="yellow"/>
              </w:rPr>
            </w:pPr>
            <w:r w:rsidRPr="001D619D">
              <w:rPr>
                <w:color w:val="000000"/>
                <w:highlight w:val="yellow"/>
              </w:rPr>
              <w:t xml:space="preserve">3.KUPA </w:t>
            </w:r>
          </w:p>
        </w:tc>
      </w:tr>
    </w:tbl>
    <w:p w14:paraId="4A359562" w14:textId="77777777" w:rsidR="0059752E" w:rsidRPr="001D619D" w:rsidRDefault="0059752E">
      <w:pPr>
        <w:pStyle w:val="NormalWeb"/>
        <w:shd w:val="clear" w:color="auto" w:fill="FFFFFF"/>
        <w:spacing w:before="0" w:after="120"/>
        <w:ind w:left="851"/>
        <w:jc w:val="both"/>
        <w:rPr>
          <w:b/>
          <w:bCs/>
          <w:color w:val="000000"/>
        </w:rPr>
      </w:pPr>
    </w:p>
    <w:p w14:paraId="04B0ADF7" w14:textId="77777777" w:rsidR="0059752E" w:rsidRPr="001D619D" w:rsidRDefault="00C50944">
      <w:pPr>
        <w:pStyle w:val="NormalWeb"/>
        <w:shd w:val="clear" w:color="auto" w:fill="FFFFFF"/>
        <w:spacing w:before="0" w:after="120"/>
        <w:ind w:left="851"/>
        <w:jc w:val="both"/>
        <w:rPr>
          <w:color w:val="000000"/>
        </w:rPr>
      </w:pPr>
      <w:r w:rsidRPr="001D619D">
        <w:rPr>
          <w:b/>
          <w:bCs/>
          <w:color w:val="000000"/>
        </w:rPr>
        <w:t>Not:</w:t>
      </w:r>
      <w:r w:rsidRPr="001D619D">
        <w:rPr>
          <w:color w:val="000000"/>
        </w:rPr>
        <w:t xml:space="preserve"> Tüm liglerde şampiyon takım oyuncularına en az bir karşılaşmada oynamak koşuluyla şampiyonluk madalyası verilecektir.</w:t>
      </w:r>
    </w:p>
    <w:p w14:paraId="090E9CA6" w14:textId="77777777" w:rsidR="0059752E" w:rsidRPr="001D619D" w:rsidRDefault="00C50944">
      <w:pPr>
        <w:pStyle w:val="BodyText"/>
        <w:numPr>
          <w:ilvl w:val="1"/>
          <w:numId w:val="1"/>
        </w:numPr>
        <w:spacing w:line="276" w:lineRule="auto"/>
        <w:ind w:left="1571" w:hanging="720"/>
        <w:jc w:val="both"/>
        <w:rPr>
          <w:rFonts w:ascii="Times New Roman" w:hAnsi="Times New Roman"/>
          <w:bCs/>
          <w:sz w:val="24"/>
          <w:szCs w:val="24"/>
        </w:rPr>
      </w:pPr>
      <w:r w:rsidRPr="001D619D">
        <w:rPr>
          <w:rFonts w:ascii="Times New Roman" w:hAnsi="Times New Roman"/>
          <w:b/>
          <w:sz w:val="24"/>
          <w:szCs w:val="24"/>
        </w:rPr>
        <w:t xml:space="preserve">Masa Ödülleri: </w:t>
      </w:r>
      <w:r w:rsidRPr="001D619D">
        <w:rPr>
          <w:rFonts w:ascii="Times New Roman" w:hAnsi="Times New Roman"/>
          <w:bCs/>
          <w:sz w:val="24"/>
          <w:szCs w:val="24"/>
        </w:rPr>
        <w:t>Süper Lig, Birinci ve İkinci Ligde üç kategoride ödül verilecektir. Genel masada ilk dört dereceyi elde eden ve özellikli masalarda oynayan kadınlar ve 16 yaş kategorisi birincilerine aşağıdaki koşullara uymak şartıyla plaket verilir.</w:t>
      </w:r>
    </w:p>
    <w:p w14:paraId="109C3D76" w14:textId="77777777" w:rsidR="0059752E" w:rsidRPr="001D619D" w:rsidRDefault="00C50944">
      <w:pPr>
        <w:pStyle w:val="NormalWeb"/>
        <w:numPr>
          <w:ilvl w:val="0"/>
          <w:numId w:val="8"/>
        </w:numPr>
        <w:shd w:val="clear" w:color="auto" w:fill="FFFFFF"/>
        <w:spacing w:line="276" w:lineRule="auto"/>
        <w:ind w:left="1418" w:hanging="284"/>
        <w:rPr>
          <w:bCs/>
        </w:rPr>
      </w:pPr>
      <w:r w:rsidRPr="001D619D">
        <w:rPr>
          <w:bCs/>
        </w:rPr>
        <w:t xml:space="preserve">Masa </w:t>
      </w:r>
      <w:r w:rsidRPr="001D619D">
        <w:rPr>
          <w:bCs/>
        </w:rPr>
        <w:t>numarası fark etmeksizin, takımının yaptığı toplam maçların en az % 60’ında oynamalıdır,</w:t>
      </w:r>
    </w:p>
    <w:p w14:paraId="54EE9156" w14:textId="77777777" w:rsidR="0059752E" w:rsidRPr="001D619D" w:rsidRDefault="00C50944">
      <w:pPr>
        <w:pStyle w:val="NormalWeb"/>
        <w:numPr>
          <w:ilvl w:val="0"/>
          <w:numId w:val="8"/>
        </w:numPr>
        <w:shd w:val="clear" w:color="auto" w:fill="FFFFFF"/>
        <w:spacing w:line="276" w:lineRule="auto"/>
        <w:ind w:left="1418" w:hanging="284"/>
        <w:rPr>
          <w:bCs/>
        </w:rPr>
      </w:pPr>
      <w:r w:rsidRPr="001D619D">
        <w:rPr>
          <w:bCs/>
        </w:rPr>
        <w:t xml:space="preserve"> En fazla maç yaptığı masada en yüksek yüzdeyi tutturan sporcu masa ödülü almaya hak kazanır. Hükmen kazanılan maçlar değerlendirmeye alınır. Eşitlik durumunda oynadığ</w:t>
      </w:r>
      <w:r w:rsidRPr="001D619D">
        <w:rPr>
          <w:bCs/>
        </w:rPr>
        <w:t>ı takımların sıralaması baz alınır.</w:t>
      </w:r>
    </w:p>
    <w:p w14:paraId="54427698" w14:textId="45D58E8E" w:rsidR="0059752E" w:rsidRPr="001D619D" w:rsidRDefault="00C50944" w:rsidP="001D619D">
      <w:pPr>
        <w:pStyle w:val="NormalWeb"/>
        <w:numPr>
          <w:ilvl w:val="0"/>
          <w:numId w:val="8"/>
        </w:numPr>
        <w:shd w:val="clear" w:color="auto" w:fill="FFFFFF"/>
        <w:spacing w:line="276" w:lineRule="auto"/>
        <w:ind w:left="1418" w:hanging="284"/>
        <w:rPr>
          <w:bCs/>
        </w:rPr>
      </w:pPr>
      <w:r w:rsidRPr="001D619D">
        <w:rPr>
          <w:bCs/>
        </w:rPr>
        <w:t xml:space="preserve"> Birden fazla masada eşit sayıda maç yaptıysa masa numarası en düşük olan masada değerlendirilir. (Ör. Hem 3 hem de 4’üncü masada eşit sayıda oynadıysa 3’üncü masadaki  maçları değerlendirmeye alınır.)</w:t>
      </w:r>
    </w:p>
    <w:p w14:paraId="14CC84AE" w14:textId="77777777" w:rsidR="0059752E" w:rsidRPr="001D619D" w:rsidRDefault="00C50944">
      <w:pPr>
        <w:pStyle w:val="BodyText"/>
        <w:numPr>
          <w:ilvl w:val="0"/>
          <w:numId w:val="9"/>
        </w:numPr>
        <w:spacing w:line="276" w:lineRule="auto"/>
        <w:jc w:val="both"/>
        <w:rPr>
          <w:rFonts w:ascii="Times New Roman" w:hAnsi="Times New Roman"/>
          <w:b/>
          <w:color w:val="2F5496"/>
          <w:sz w:val="24"/>
          <w:szCs w:val="24"/>
        </w:rPr>
      </w:pPr>
      <w:r w:rsidRPr="001D619D">
        <w:rPr>
          <w:rFonts w:ascii="Times New Roman" w:hAnsi="Times New Roman"/>
          <w:b/>
          <w:color w:val="2F5496"/>
          <w:sz w:val="24"/>
          <w:szCs w:val="24"/>
        </w:rPr>
        <w:t>BİLDİRİM</w:t>
      </w:r>
    </w:p>
    <w:p w14:paraId="050ACA6D" w14:textId="77777777" w:rsidR="0059752E" w:rsidRPr="001D619D" w:rsidRDefault="0059752E">
      <w:pPr>
        <w:pStyle w:val="BodyText"/>
        <w:spacing w:line="276" w:lineRule="auto"/>
        <w:ind w:left="480"/>
        <w:jc w:val="both"/>
        <w:rPr>
          <w:rFonts w:ascii="Times New Roman" w:hAnsi="Times New Roman"/>
          <w:b/>
          <w:color w:val="2F5496"/>
          <w:sz w:val="24"/>
          <w:szCs w:val="24"/>
        </w:rPr>
      </w:pPr>
    </w:p>
    <w:p w14:paraId="0A046874" w14:textId="77777777" w:rsidR="0059752E" w:rsidRPr="001D619D" w:rsidRDefault="00C50944">
      <w:pPr>
        <w:pStyle w:val="BodyText"/>
        <w:numPr>
          <w:ilvl w:val="1"/>
          <w:numId w:val="9"/>
        </w:numPr>
        <w:spacing w:line="276" w:lineRule="auto"/>
        <w:ind w:left="993" w:hanging="567"/>
        <w:jc w:val="both"/>
        <w:rPr>
          <w:rFonts w:ascii="Times New Roman" w:hAnsi="Times New Roman"/>
          <w:sz w:val="24"/>
          <w:szCs w:val="24"/>
        </w:rPr>
      </w:pPr>
      <w:r w:rsidRPr="001D619D">
        <w:rPr>
          <w:rFonts w:ascii="Times New Roman" w:hAnsi="Times New Roman"/>
          <w:sz w:val="24"/>
          <w:szCs w:val="24"/>
        </w:rPr>
        <w:t>Yönergen</w:t>
      </w:r>
      <w:r w:rsidRPr="001D619D">
        <w:rPr>
          <w:rFonts w:ascii="Times New Roman" w:hAnsi="Times New Roman"/>
          <w:sz w:val="24"/>
          <w:szCs w:val="24"/>
        </w:rPr>
        <w:t>in federasyon web sitesinde yayınlanmasıyla resmi duyuru yapılmış olur.</w:t>
      </w:r>
    </w:p>
    <w:p w14:paraId="6627EE19" w14:textId="77777777" w:rsidR="0059752E" w:rsidRPr="001D619D" w:rsidRDefault="00C50944">
      <w:pPr>
        <w:pStyle w:val="BodyText"/>
        <w:numPr>
          <w:ilvl w:val="1"/>
          <w:numId w:val="9"/>
        </w:numPr>
        <w:spacing w:line="276" w:lineRule="auto"/>
        <w:ind w:left="993" w:hanging="567"/>
        <w:jc w:val="both"/>
        <w:rPr>
          <w:rFonts w:ascii="Times New Roman" w:hAnsi="Times New Roman"/>
          <w:sz w:val="24"/>
          <w:szCs w:val="24"/>
        </w:rPr>
      </w:pPr>
      <w:r w:rsidRPr="001D619D">
        <w:rPr>
          <w:rFonts w:ascii="Times New Roman" w:hAnsi="Times New Roman"/>
          <w:sz w:val="24"/>
          <w:szCs w:val="24"/>
        </w:rPr>
        <w:t>FIDE Satranç Kuralları 6.7.1 uyarınca hükmen yenik sayılma süresi 15 dakikadır. Bu süre turun başlatıldığı zaman esas alınarak hesaplanır.</w:t>
      </w:r>
    </w:p>
    <w:p w14:paraId="24E62B9F" w14:textId="77777777" w:rsidR="0059752E" w:rsidRPr="001D619D" w:rsidRDefault="0059752E">
      <w:pPr>
        <w:pStyle w:val="BodyText"/>
        <w:spacing w:line="276" w:lineRule="auto"/>
        <w:ind w:left="993"/>
        <w:jc w:val="both"/>
        <w:rPr>
          <w:rFonts w:ascii="Times New Roman" w:hAnsi="Times New Roman"/>
          <w:sz w:val="24"/>
          <w:szCs w:val="24"/>
        </w:rPr>
      </w:pPr>
    </w:p>
    <w:p w14:paraId="2D2433E0" w14:textId="77777777" w:rsidR="0059752E" w:rsidRPr="001D619D" w:rsidRDefault="00C50944">
      <w:pPr>
        <w:pStyle w:val="BodyText"/>
        <w:numPr>
          <w:ilvl w:val="1"/>
          <w:numId w:val="9"/>
        </w:numPr>
        <w:spacing w:line="276" w:lineRule="auto"/>
        <w:ind w:left="993" w:hanging="567"/>
        <w:jc w:val="both"/>
        <w:rPr>
          <w:rFonts w:ascii="Times New Roman" w:hAnsi="Times New Roman"/>
          <w:sz w:val="24"/>
          <w:szCs w:val="24"/>
        </w:rPr>
      </w:pPr>
      <w:r w:rsidRPr="001D619D">
        <w:rPr>
          <w:rFonts w:ascii="Times New Roman" w:hAnsi="Times New Roman"/>
          <w:sz w:val="24"/>
          <w:szCs w:val="24"/>
        </w:rPr>
        <w:t>Beraberlik tekliflerinde FIDE Satranç Kurall</w:t>
      </w:r>
      <w:r w:rsidRPr="001D619D">
        <w:rPr>
          <w:rFonts w:ascii="Times New Roman" w:hAnsi="Times New Roman"/>
          <w:sz w:val="24"/>
          <w:szCs w:val="24"/>
        </w:rPr>
        <w:t xml:space="preserve">arı 9.1.2 uygulanır. </w:t>
      </w:r>
    </w:p>
    <w:p w14:paraId="60E6EC4B" w14:textId="77777777" w:rsidR="0059752E" w:rsidRPr="001D619D" w:rsidRDefault="0059752E">
      <w:pPr>
        <w:pStyle w:val="BodyText"/>
        <w:spacing w:line="276" w:lineRule="auto"/>
        <w:ind w:left="993"/>
        <w:jc w:val="both"/>
        <w:rPr>
          <w:rFonts w:ascii="Times New Roman" w:hAnsi="Times New Roman"/>
          <w:sz w:val="24"/>
          <w:szCs w:val="24"/>
        </w:rPr>
      </w:pPr>
    </w:p>
    <w:p w14:paraId="1603E3DF" w14:textId="77777777" w:rsidR="0059752E" w:rsidRPr="001D619D" w:rsidRDefault="00C50944">
      <w:pPr>
        <w:pStyle w:val="BodyText"/>
        <w:numPr>
          <w:ilvl w:val="1"/>
          <w:numId w:val="9"/>
        </w:numPr>
        <w:spacing w:line="276" w:lineRule="auto"/>
        <w:ind w:left="993" w:hanging="567"/>
        <w:jc w:val="both"/>
        <w:rPr>
          <w:rFonts w:ascii="Times New Roman" w:hAnsi="Times New Roman"/>
          <w:sz w:val="24"/>
          <w:szCs w:val="24"/>
        </w:rPr>
      </w:pPr>
      <w:r w:rsidRPr="001D619D">
        <w:rPr>
          <w:rFonts w:ascii="Times New Roman" w:hAnsi="Times New Roman"/>
          <w:sz w:val="24"/>
          <w:szCs w:val="24"/>
        </w:rPr>
        <w:t xml:space="preserve">FIDE Satranç Kuralları 11.3.2.1 uyarınca,  oyun sırasında, sporcuların </w:t>
      </w:r>
      <w:r w:rsidRPr="001D619D">
        <w:rPr>
          <w:rFonts w:ascii="Times New Roman" w:hAnsi="Times New Roman"/>
          <w:i/>
          <w:iCs/>
          <w:sz w:val="24"/>
          <w:szCs w:val="24"/>
        </w:rPr>
        <w:t>‘oyun sahasında’</w:t>
      </w:r>
      <w:r w:rsidRPr="001D619D">
        <w:rPr>
          <w:rFonts w:ascii="Times New Roman" w:hAnsi="Times New Roman"/>
          <w:sz w:val="24"/>
          <w:szCs w:val="24"/>
        </w:rPr>
        <w:t xml:space="preserve"> herhangi bir elektronik cihaz bulundurmalarına izin verilmez. ( Her türlü elektronik ve mekanik saat dahil ) Sporcuların böyle bir elektronik cih</w:t>
      </w:r>
      <w:r w:rsidRPr="001D619D">
        <w:rPr>
          <w:rFonts w:ascii="Times New Roman" w:hAnsi="Times New Roman"/>
          <w:sz w:val="24"/>
          <w:szCs w:val="24"/>
        </w:rPr>
        <w:t>azı oyun sahasına getirdiği ortaya çıkarsa oyunu kaybeder, rakibi kazanır. (</w:t>
      </w:r>
      <w:r w:rsidRPr="001D619D">
        <w:rPr>
          <w:rFonts w:ascii="Times New Roman" w:hAnsi="Times New Roman"/>
          <w:b/>
          <w:bCs/>
          <w:sz w:val="24"/>
          <w:szCs w:val="24"/>
        </w:rPr>
        <w:t>Oyun Sahası:</w:t>
      </w:r>
      <w:r w:rsidRPr="001D619D">
        <w:rPr>
          <w:rFonts w:ascii="Times New Roman" w:hAnsi="Times New Roman"/>
          <w:sz w:val="24"/>
          <w:szCs w:val="24"/>
        </w:rPr>
        <w:t xml:space="preserve"> Oyun salonu, tuvaletler, dinlenme yerleri, oyuncuların temiz hava almak için çıktıkları yerler, içecek servisi için düzenlenmiş alanlar ve Başhakemin belirlediği diğer</w:t>
      </w:r>
      <w:r w:rsidRPr="001D619D">
        <w:rPr>
          <w:rFonts w:ascii="Times New Roman" w:hAnsi="Times New Roman"/>
          <w:sz w:val="24"/>
          <w:szCs w:val="24"/>
        </w:rPr>
        <w:t xml:space="preserve"> bölgeler…)</w:t>
      </w:r>
    </w:p>
    <w:p w14:paraId="2E49A7B2" w14:textId="77777777" w:rsidR="0059752E" w:rsidRDefault="0059752E">
      <w:pPr>
        <w:pStyle w:val="ListParagraph"/>
        <w:rPr>
          <w:rFonts w:ascii="Times New Roman" w:hAnsi="Times New Roman"/>
          <w:sz w:val="24"/>
          <w:szCs w:val="24"/>
        </w:rPr>
      </w:pPr>
    </w:p>
    <w:p w14:paraId="09979669" w14:textId="77777777" w:rsidR="00B753E1" w:rsidRDefault="00B753E1">
      <w:pPr>
        <w:pStyle w:val="ListParagraph"/>
        <w:rPr>
          <w:rFonts w:ascii="Times New Roman" w:hAnsi="Times New Roman"/>
          <w:sz w:val="24"/>
          <w:szCs w:val="24"/>
        </w:rPr>
      </w:pPr>
    </w:p>
    <w:p w14:paraId="0984B520" w14:textId="77777777" w:rsidR="00B753E1" w:rsidRDefault="00B753E1">
      <w:pPr>
        <w:pStyle w:val="ListParagraph"/>
        <w:rPr>
          <w:rFonts w:ascii="Times New Roman" w:hAnsi="Times New Roman"/>
          <w:sz w:val="24"/>
          <w:szCs w:val="24"/>
        </w:rPr>
      </w:pPr>
    </w:p>
    <w:p w14:paraId="088EA64F" w14:textId="77777777" w:rsidR="00B753E1" w:rsidRDefault="00B753E1">
      <w:pPr>
        <w:pStyle w:val="ListParagraph"/>
        <w:rPr>
          <w:rFonts w:ascii="Times New Roman" w:hAnsi="Times New Roman"/>
          <w:sz w:val="24"/>
          <w:szCs w:val="24"/>
        </w:rPr>
      </w:pPr>
    </w:p>
    <w:p w14:paraId="7A2A8677" w14:textId="77777777" w:rsidR="00B753E1" w:rsidRDefault="00B753E1">
      <w:pPr>
        <w:pStyle w:val="ListParagraph"/>
        <w:rPr>
          <w:rFonts w:ascii="Times New Roman" w:hAnsi="Times New Roman"/>
          <w:sz w:val="24"/>
          <w:szCs w:val="24"/>
        </w:rPr>
      </w:pPr>
    </w:p>
    <w:p w14:paraId="51855EFD" w14:textId="77777777" w:rsidR="00B753E1" w:rsidRDefault="00B753E1">
      <w:pPr>
        <w:pStyle w:val="ListParagraph"/>
        <w:rPr>
          <w:rFonts w:ascii="Times New Roman" w:hAnsi="Times New Roman"/>
          <w:sz w:val="24"/>
          <w:szCs w:val="24"/>
        </w:rPr>
      </w:pPr>
    </w:p>
    <w:p w14:paraId="1E02AF6F" w14:textId="77777777" w:rsidR="00B753E1" w:rsidRDefault="00B753E1">
      <w:pPr>
        <w:pStyle w:val="ListParagraph"/>
        <w:rPr>
          <w:rFonts w:ascii="Times New Roman" w:hAnsi="Times New Roman"/>
          <w:sz w:val="24"/>
          <w:szCs w:val="24"/>
        </w:rPr>
      </w:pPr>
    </w:p>
    <w:p w14:paraId="703ABE8A" w14:textId="77777777" w:rsidR="00B753E1" w:rsidRPr="001D619D" w:rsidRDefault="00B753E1">
      <w:pPr>
        <w:pStyle w:val="ListParagraph"/>
        <w:rPr>
          <w:rFonts w:ascii="Times New Roman" w:hAnsi="Times New Roman"/>
          <w:sz w:val="24"/>
          <w:szCs w:val="24"/>
        </w:rPr>
      </w:pPr>
    </w:p>
    <w:p w14:paraId="5AB32EA8" w14:textId="77777777" w:rsidR="0059752E" w:rsidRPr="001D619D" w:rsidRDefault="0059752E">
      <w:pPr>
        <w:pStyle w:val="ListParagraph"/>
        <w:rPr>
          <w:rFonts w:ascii="Times New Roman" w:hAnsi="Times New Roman"/>
          <w:sz w:val="24"/>
          <w:szCs w:val="24"/>
        </w:rPr>
      </w:pPr>
    </w:p>
    <w:p w14:paraId="2711B874" w14:textId="77777777" w:rsidR="0059752E" w:rsidRPr="001D619D" w:rsidRDefault="00C50944">
      <w:pPr>
        <w:pStyle w:val="BodyText"/>
        <w:numPr>
          <w:ilvl w:val="0"/>
          <w:numId w:val="9"/>
        </w:numPr>
        <w:spacing w:line="276" w:lineRule="auto"/>
        <w:jc w:val="both"/>
        <w:rPr>
          <w:rFonts w:ascii="Times New Roman" w:hAnsi="Times New Roman"/>
          <w:b/>
          <w:color w:val="2F5496"/>
          <w:sz w:val="24"/>
          <w:szCs w:val="24"/>
        </w:rPr>
      </w:pPr>
      <w:r w:rsidRPr="001D619D">
        <w:rPr>
          <w:rFonts w:ascii="Times New Roman" w:hAnsi="Times New Roman"/>
          <w:b/>
          <w:color w:val="2F5496"/>
          <w:sz w:val="24"/>
          <w:szCs w:val="24"/>
        </w:rPr>
        <w:t>PROGRAM</w:t>
      </w:r>
    </w:p>
    <w:p w14:paraId="6DDDF050" w14:textId="77777777" w:rsidR="0059752E" w:rsidRPr="001D619D" w:rsidRDefault="0059752E">
      <w:pPr>
        <w:pStyle w:val="BodyText"/>
        <w:spacing w:line="276" w:lineRule="auto"/>
        <w:ind w:left="426"/>
        <w:jc w:val="both"/>
        <w:rPr>
          <w:rFonts w:ascii="Times New Roman" w:hAnsi="Times New Roman"/>
          <w:sz w:val="24"/>
          <w:szCs w:val="24"/>
        </w:rPr>
      </w:pPr>
    </w:p>
    <w:tbl>
      <w:tblPr>
        <w:tblW w:w="9198"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8"/>
        <w:gridCol w:w="4500"/>
      </w:tblGrid>
      <w:tr w:rsidR="0059752E" w:rsidRPr="001D619D" w14:paraId="152156CE" w14:textId="77777777">
        <w:tc>
          <w:tcPr>
            <w:tcW w:w="4698" w:type="dxa"/>
          </w:tcPr>
          <w:p w14:paraId="76591369" w14:textId="77777777" w:rsidR="0059752E" w:rsidRPr="001D619D" w:rsidRDefault="00C50944">
            <w:pPr>
              <w:pStyle w:val="NormalWeb"/>
              <w:spacing w:before="0" w:after="120"/>
              <w:jc w:val="both"/>
            </w:pPr>
            <w:r w:rsidRPr="001D619D">
              <w:t>Takım Listelerinin verilmesi ( son gün)</w:t>
            </w:r>
          </w:p>
        </w:tc>
        <w:tc>
          <w:tcPr>
            <w:tcW w:w="4500" w:type="dxa"/>
          </w:tcPr>
          <w:p w14:paraId="524AA824" w14:textId="77777777" w:rsidR="0059752E" w:rsidRPr="001D619D" w:rsidRDefault="00C50944">
            <w:pPr>
              <w:pStyle w:val="NormalWeb"/>
              <w:spacing w:before="0" w:after="120"/>
              <w:jc w:val="both"/>
            </w:pPr>
            <w:r w:rsidRPr="001D619D">
              <w:t>17 Şubat 2025 Saat 16:00</w:t>
            </w:r>
          </w:p>
        </w:tc>
      </w:tr>
      <w:tr w:rsidR="0059752E" w:rsidRPr="001D619D" w14:paraId="721EA12C" w14:textId="77777777">
        <w:tc>
          <w:tcPr>
            <w:tcW w:w="4698" w:type="dxa"/>
          </w:tcPr>
          <w:p w14:paraId="3B0BDBA0" w14:textId="77777777" w:rsidR="0059752E" w:rsidRPr="001D619D" w:rsidRDefault="00C50944">
            <w:pPr>
              <w:pStyle w:val="NormalWeb"/>
              <w:spacing w:before="0" w:after="120"/>
              <w:jc w:val="both"/>
            </w:pPr>
            <w:r w:rsidRPr="001D619D">
              <w:lastRenderedPageBreak/>
              <w:t>Geçici Takım Listelerinin yayınlanması</w:t>
            </w:r>
          </w:p>
        </w:tc>
        <w:tc>
          <w:tcPr>
            <w:tcW w:w="4500" w:type="dxa"/>
          </w:tcPr>
          <w:p w14:paraId="50F56B35" w14:textId="77777777" w:rsidR="0059752E" w:rsidRPr="001D619D" w:rsidRDefault="00C50944">
            <w:pPr>
              <w:pStyle w:val="NormalWeb"/>
              <w:spacing w:before="0" w:after="120"/>
              <w:jc w:val="both"/>
            </w:pPr>
            <w:r w:rsidRPr="001D619D">
              <w:t>18 Şubat 2025</w:t>
            </w:r>
          </w:p>
        </w:tc>
      </w:tr>
      <w:tr w:rsidR="0059752E" w:rsidRPr="001D619D" w14:paraId="4EFAE5CF" w14:textId="77777777">
        <w:tc>
          <w:tcPr>
            <w:tcW w:w="4698" w:type="dxa"/>
          </w:tcPr>
          <w:p w14:paraId="1C1A1BC8" w14:textId="77777777" w:rsidR="0059752E" w:rsidRPr="001D619D" w:rsidRDefault="00C50944">
            <w:pPr>
              <w:pStyle w:val="NormalWeb"/>
              <w:spacing w:before="0" w:after="120"/>
              <w:jc w:val="both"/>
            </w:pPr>
            <w:r w:rsidRPr="001D619D">
              <w:t>Kontrol Edilmiş Listelerin Yayınlanması</w:t>
            </w:r>
          </w:p>
        </w:tc>
        <w:tc>
          <w:tcPr>
            <w:tcW w:w="4500" w:type="dxa"/>
          </w:tcPr>
          <w:p w14:paraId="30A898CE" w14:textId="77777777" w:rsidR="0059752E" w:rsidRPr="001D619D" w:rsidRDefault="00C50944">
            <w:pPr>
              <w:pStyle w:val="NormalWeb"/>
              <w:spacing w:before="0" w:after="120"/>
              <w:jc w:val="both"/>
            </w:pPr>
            <w:r w:rsidRPr="001D619D">
              <w:t>21 Şubat 2025</w:t>
            </w:r>
          </w:p>
        </w:tc>
      </w:tr>
      <w:tr w:rsidR="0059752E" w:rsidRPr="001D619D" w14:paraId="0978A995" w14:textId="77777777">
        <w:tc>
          <w:tcPr>
            <w:tcW w:w="4698" w:type="dxa"/>
          </w:tcPr>
          <w:p w14:paraId="0A4F2146" w14:textId="77777777" w:rsidR="0059752E" w:rsidRPr="001D619D" w:rsidRDefault="00C50944">
            <w:pPr>
              <w:pStyle w:val="NormalWeb"/>
              <w:spacing w:before="0" w:after="120"/>
              <w:jc w:val="both"/>
            </w:pPr>
            <w:r w:rsidRPr="001D619D">
              <w:t xml:space="preserve">Listelere itiraz ( son gün ) </w:t>
            </w:r>
          </w:p>
        </w:tc>
        <w:tc>
          <w:tcPr>
            <w:tcW w:w="4500" w:type="dxa"/>
          </w:tcPr>
          <w:p w14:paraId="18BC4390" w14:textId="77777777" w:rsidR="0059752E" w:rsidRPr="001D619D" w:rsidRDefault="00C50944">
            <w:pPr>
              <w:pStyle w:val="NormalWeb"/>
              <w:spacing w:before="0" w:after="120"/>
              <w:jc w:val="both"/>
            </w:pPr>
            <w:r w:rsidRPr="001D619D">
              <w:t xml:space="preserve">24 Şubat 2025 Saat </w:t>
            </w:r>
            <w:r w:rsidRPr="001D619D">
              <w:t>12:00</w:t>
            </w:r>
          </w:p>
        </w:tc>
      </w:tr>
      <w:tr w:rsidR="0059752E" w:rsidRPr="001D619D" w14:paraId="750142D1" w14:textId="77777777">
        <w:tc>
          <w:tcPr>
            <w:tcW w:w="4698" w:type="dxa"/>
          </w:tcPr>
          <w:p w14:paraId="750E6A6E" w14:textId="77777777" w:rsidR="0059752E" w:rsidRPr="001D619D" w:rsidRDefault="00C50944">
            <w:pPr>
              <w:pStyle w:val="NormalWeb"/>
              <w:spacing w:before="0" w:after="120"/>
              <w:jc w:val="both"/>
            </w:pPr>
            <w:r w:rsidRPr="001D619D">
              <w:t>Kesin Listelerin yayınlanması</w:t>
            </w:r>
          </w:p>
        </w:tc>
        <w:tc>
          <w:tcPr>
            <w:tcW w:w="4500" w:type="dxa"/>
          </w:tcPr>
          <w:p w14:paraId="4515EBBB" w14:textId="77777777" w:rsidR="0059752E" w:rsidRPr="001D619D" w:rsidRDefault="00C50944">
            <w:pPr>
              <w:pStyle w:val="NormalWeb"/>
              <w:spacing w:before="0" w:after="120"/>
              <w:jc w:val="both"/>
            </w:pPr>
            <w:r w:rsidRPr="001D619D">
              <w:t>26 Şubat 2025</w:t>
            </w:r>
          </w:p>
        </w:tc>
      </w:tr>
      <w:tr w:rsidR="0059752E" w:rsidRPr="001D619D" w14:paraId="4F89106B" w14:textId="77777777">
        <w:tc>
          <w:tcPr>
            <w:tcW w:w="4698" w:type="dxa"/>
          </w:tcPr>
          <w:p w14:paraId="4C6D3C9E" w14:textId="77777777" w:rsidR="0059752E" w:rsidRPr="001D619D" w:rsidRDefault="00C50944">
            <w:pPr>
              <w:pStyle w:val="NormalWeb"/>
              <w:spacing w:before="0" w:after="120"/>
              <w:jc w:val="both"/>
            </w:pPr>
            <w:r w:rsidRPr="001D619D">
              <w:t>Fikstür Kura Çekimi</w:t>
            </w:r>
          </w:p>
        </w:tc>
        <w:tc>
          <w:tcPr>
            <w:tcW w:w="4500" w:type="dxa"/>
          </w:tcPr>
          <w:p w14:paraId="15BB5A6F" w14:textId="77777777" w:rsidR="0059752E" w:rsidRPr="001D619D" w:rsidRDefault="00C50944">
            <w:pPr>
              <w:pStyle w:val="NormalWeb"/>
              <w:spacing w:before="0" w:after="120"/>
              <w:jc w:val="both"/>
            </w:pPr>
            <w:r w:rsidRPr="001D619D">
              <w:t>27 Şubat Perşembe saat 19:00</w:t>
            </w:r>
          </w:p>
        </w:tc>
      </w:tr>
      <w:tr w:rsidR="0059752E" w:rsidRPr="001D619D" w14:paraId="773191EB" w14:textId="77777777">
        <w:tc>
          <w:tcPr>
            <w:tcW w:w="4698" w:type="dxa"/>
          </w:tcPr>
          <w:p w14:paraId="5847A645" w14:textId="77777777" w:rsidR="0059752E" w:rsidRPr="001D619D" w:rsidRDefault="00C50944">
            <w:pPr>
              <w:pStyle w:val="NormalWeb"/>
              <w:spacing w:before="0" w:after="120"/>
              <w:ind w:left="720"/>
              <w:jc w:val="both"/>
            </w:pPr>
            <w:r w:rsidRPr="001D619D">
              <w:t>1. Ayak Karşılaşmaları</w:t>
            </w:r>
          </w:p>
        </w:tc>
        <w:tc>
          <w:tcPr>
            <w:tcW w:w="4500" w:type="dxa"/>
          </w:tcPr>
          <w:p w14:paraId="4FC29742" w14:textId="77777777" w:rsidR="0059752E" w:rsidRPr="001D619D" w:rsidRDefault="00C50944">
            <w:pPr>
              <w:pStyle w:val="NormalWeb"/>
              <w:spacing w:before="0" w:after="120"/>
              <w:jc w:val="both"/>
            </w:pPr>
            <w:r w:rsidRPr="001D619D">
              <w:t>01 - 02 Mart 2025  ( Cumartesi – Pazar )</w:t>
            </w:r>
          </w:p>
        </w:tc>
      </w:tr>
      <w:tr w:rsidR="0059752E" w:rsidRPr="001D619D" w14:paraId="7A646CC4" w14:textId="77777777">
        <w:tc>
          <w:tcPr>
            <w:tcW w:w="4698" w:type="dxa"/>
          </w:tcPr>
          <w:p w14:paraId="43B7E77F" w14:textId="77777777" w:rsidR="0059752E" w:rsidRPr="001D619D" w:rsidRDefault="00C50944">
            <w:pPr>
              <w:pStyle w:val="NormalWeb"/>
              <w:spacing w:before="0" w:after="120"/>
              <w:ind w:left="720"/>
              <w:jc w:val="both"/>
            </w:pPr>
            <w:r w:rsidRPr="001D619D">
              <w:t xml:space="preserve">2. Ayak Karşılaşmaları </w:t>
            </w:r>
          </w:p>
        </w:tc>
        <w:tc>
          <w:tcPr>
            <w:tcW w:w="4500" w:type="dxa"/>
          </w:tcPr>
          <w:p w14:paraId="0138C82F" w14:textId="77777777" w:rsidR="0059752E" w:rsidRPr="001D619D" w:rsidRDefault="00C50944">
            <w:pPr>
              <w:pStyle w:val="NormalWeb"/>
              <w:spacing w:before="0" w:after="120"/>
              <w:jc w:val="both"/>
            </w:pPr>
            <w:r w:rsidRPr="001D619D">
              <w:t xml:space="preserve">16 Mart 2025 Pazar </w:t>
            </w:r>
          </w:p>
        </w:tc>
      </w:tr>
      <w:tr w:rsidR="0059752E" w:rsidRPr="001D619D" w14:paraId="5FF3F136" w14:textId="77777777">
        <w:tc>
          <w:tcPr>
            <w:tcW w:w="4698" w:type="dxa"/>
          </w:tcPr>
          <w:p w14:paraId="79AD9629" w14:textId="77777777" w:rsidR="0059752E" w:rsidRPr="001D619D" w:rsidRDefault="00C50944">
            <w:pPr>
              <w:pStyle w:val="NormalWeb"/>
              <w:spacing w:before="0" w:after="120"/>
              <w:ind w:left="720"/>
              <w:jc w:val="both"/>
            </w:pPr>
            <w:r w:rsidRPr="001D619D">
              <w:t>3. Ayak Karşılaşmaları</w:t>
            </w:r>
          </w:p>
        </w:tc>
        <w:tc>
          <w:tcPr>
            <w:tcW w:w="4500" w:type="dxa"/>
          </w:tcPr>
          <w:p w14:paraId="13668B1F" w14:textId="77777777" w:rsidR="0059752E" w:rsidRPr="001D619D" w:rsidRDefault="00C50944">
            <w:pPr>
              <w:pStyle w:val="NormalWeb"/>
              <w:spacing w:before="0" w:after="120"/>
              <w:jc w:val="both"/>
            </w:pPr>
            <w:r w:rsidRPr="001D619D">
              <w:t>06 Nisan 2025 Pazar</w:t>
            </w:r>
          </w:p>
        </w:tc>
      </w:tr>
    </w:tbl>
    <w:p w14:paraId="2C79935D" w14:textId="77777777" w:rsidR="0059752E" w:rsidRPr="001D619D" w:rsidRDefault="0059752E">
      <w:pPr>
        <w:pStyle w:val="NormalWeb"/>
        <w:shd w:val="clear" w:color="auto" w:fill="FFFFFF"/>
        <w:spacing w:before="0" w:after="120"/>
        <w:jc w:val="both"/>
        <w:rPr>
          <w:rFonts w:eastAsia="MS Gothic"/>
          <w:b/>
        </w:rPr>
      </w:pPr>
    </w:p>
    <w:p w14:paraId="4F171C18" w14:textId="77777777" w:rsidR="0059752E" w:rsidRPr="001D619D" w:rsidRDefault="00C50944">
      <w:pPr>
        <w:pStyle w:val="NormalWeb"/>
        <w:numPr>
          <w:ilvl w:val="0"/>
          <w:numId w:val="10"/>
        </w:numPr>
        <w:shd w:val="clear" w:color="auto" w:fill="FFFFFF"/>
        <w:spacing w:before="0" w:after="120"/>
        <w:ind w:hanging="564"/>
        <w:jc w:val="both"/>
        <w:rPr>
          <w:lang w:eastAsia="ar-SA"/>
        </w:rPr>
      </w:pPr>
      <w:r w:rsidRPr="001D619D">
        <w:rPr>
          <w:lang w:eastAsia="ar-SA"/>
        </w:rPr>
        <w:t>Karşılaşmaların Yer, Gün ve Saatleri:  Karşılaşmalar özel bir durum olmadığı sürece takvimdeki tarihlerde Cumartesi saat 15:00’da 1 Tur, Pazar günleri sabah saat 10.00 ve öğleden sonra saat 15.30’da 2 tur olarak oynanacaktır. Liglerde bazı haftalar Cumart</w:t>
      </w:r>
      <w:r w:rsidRPr="001D619D">
        <w:rPr>
          <w:lang w:eastAsia="ar-SA"/>
        </w:rPr>
        <w:t xml:space="preserve">esi günü karşılaşmalar yapılmayıp sadece Pazar günü oynanabilir. Karşılaşma yerleri Federasyon tarafından belirlenip duyurulur. </w:t>
      </w:r>
    </w:p>
    <w:p w14:paraId="449D9F3B" w14:textId="77777777" w:rsidR="0059752E" w:rsidRPr="001D619D" w:rsidRDefault="00C50944">
      <w:pPr>
        <w:pStyle w:val="NormalWeb"/>
        <w:numPr>
          <w:ilvl w:val="0"/>
          <w:numId w:val="11"/>
        </w:numPr>
        <w:shd w:val="clear" w:color="auto" w:fill="FFFFFF"/>
        <w:spacing w:before="0" w:after="120"/>
        <w:jc w:val="both"/>
        <w:rPr>
          <w:rFonts w:eastAsia="MS Gothic"/>
          <w:b/>
        </w:rPr>
      </w:pPr>
      <w:r w:rsidRPr="001D619D">
        <w:rPr>
          <w:b/>
        </w:rPr>
        <w:t>Bu yönergeyi tüm dernek ve kulüp yetkilileri okumuş ve kabul etmiş sayılırlar. </w:t>
      </w:r>
      <w:r w:rsidRPr="001D619D">
        <w:rPr>
          <w:rFonts w:eastAsia="MS Gothic"/>
          <w:b/>
        </w:rPr>
        <w:t xml:space="preserve">　</w:t>
      </w:r>
    </w:p>
    <w:p w14:paraId="6DF28474" w14:textId="77777777" w:rsidR="000975F3" w:rsidRDefault="00C50944">
      <w:pPr>
        <w:pStyle w:val="NormalWeb"/>
        <w:shd w:val="clear" w:color="auto" w:fill="FFFFFF"/>
        <w:spacing w:before="0" w:after="120"/>
        <w:ind w:left="720"/>
        <w:jc w:val="both"/>
        <w:rPr>
          <w:rFonts w:eastAsia="MS Gothic"/>
          <w:b/>
        </w:rPr>
      </w:pPr>
      <w:r w:rsidRPr="001D619D">
        <w:rPr>
          <w:b/>
          <w:i/>
        </w:rPr>
        <w:t>KKSF Yönetim Kurulu</w:t>
      </w:r>
    </w:p>
    <w:sectPr w:rsidR="000975F3">
      <w:footerReference w:type="default" r:id="rId10"/>
      <w:pgSz w:w="11906" w:h="16838"/>
      <w:pgMar w:top="567" w:right="1134" w:bottom="851" w:left="1134" w:header="709"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3C048" w14:textId="77777777" w:rsidR="00C50944" w:rsidRPr="001D619D" w:rsidRDefault="00C50944">
      <w:pPr>
        <w:spacing w:after="0" w:line="240" w:lineRule="auto"/>
      </w:pPr>
      <w:r w:rsidRPr="001D619D">
        <w:separator/>
      </w:r>
    </w:p>
  </w:endnote>
  <w:endnote w:type="continuationSeparator" w:id="0">
    <w:p w14:paraId="1787140F" w14:textId="77777777" w:rsidR="00C50944" w:rsidRPr="001D619D" w:rsidRDefault="00C50944">
      <w:pPr>
        <w:spacing w:after="0" w:line="240" w:lineRule="auto"/>
      </w:pPr>
      <w:r w:rsidRPr="001D619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7B366" w14:textId="77777777" w:rsidR="0059752E" w:rsidRPr="001D619D" w:rsidRDefault="00C50944">
    <w:pPr>
      <w:pStyle w:val="Footer"/>
      <w:jc w:val="right"/>
      <w:rPr>
        <w:i/>
        <w:iCs/>
        <w:sz w:val="18"/>
        <w:szCs w:val="16"/>
      </w:rPr>
    </w:pPr>
    <w:r w:rsidRPr="001D619D">
      <w:rPr>
        <w:i/>
        <w:iCs/>
        <w:sz w:val="18"/>
        <w:szCs w:val="16"/>
      </w:rPr>
      <w:fldChar w:fldCharType="begin"/>
    </w:r>
    <w:r w:rsidRPr="001D619D">
      <w:rPr>
        <w:i/>
        <w:iCs/>
        <w:sz w:val="18"/>
        <w:szCs w:val="16"/>
      </w:rPr>
      <w:instrText>PAGE   \* MERGEFORMAT</w:instrText>
    </w:r>
    <w:r w:rsidRPr="001D619D">
      <w:rPr>
        <w:i/>
        <w:iCs/>
        <w:sz w:val="18"/>
        <w:szCs w:val="16"/>
      </w:rPr>
      <w:fldChar w:fldCharType="separate"/>
    </w:r>
    <w:r w:rsidRPr="001D619D">
      <w:rPr>
        <w:i/>
        <w:iCs/>
        <w:sz w:val="18"/>
        <w:szCs w:val="16"/>
        <w:lang w:eastAsia="en-GB"/>
      </w:rPr>
      <w:t>2</w:t>
    </w:r>
    <w:r w:rsidRPr="001D619D">
      <w:rPr>
        <w:i/>
        <w:iCs/>
        <w:sz w:val="18"/>
        <w:szCs w:val="16"/>
      </w:rPr>
      <w:fldChar w:fldCharType="end"/>
    </w:r>
  </w:p>
  <w:p w14:paraId="1B4A0542" w14:textId="77777777" w:rsidR="0059752E" w:rsidRPr="001D619D" w:rsidRDefault="00597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DA5A7" w14:textId="77777777" w:rsidR="00C50944" w:rsidRPr="001D619D" w:rsidRDefault="00C50944">
      <w:pPr>
        <w:spacing w:after="0" w:line="240" w:lineRule="auto"/>
      </w:pPr>
      <w:r w:rsidRPr="001D619D">
        <w:separator/>
      </w:r>
    </w:p>
  </w:footnote>
  <w:footnote w:type="continuationSeparator" w:id="0">
    <w:p w14:paraId="663EE5EC" w14:textId="77777777" w:rsidR="00C50944" w:rsidRPr="001D619D" w:rsidRDefault="00C50944">
      <w:pPr>
        <w:spacing w:after="0" w:line="240" w:lineRule="auto"/>
      </w:pPr>
      <w:r w:rsidRPr="001D619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F2F1C"/>
    <w:multiLevelType w:val="multilevel"/>
    <w:tmpl w:val="0D4F2F1C"/>
    <w:lvl w:ilvl="0">
      <w:start w:val="8"/>
      <w:numFmt w:val="decimal"/>
      <w:lvlText w:val="%1."/>
      <w:lvlJc w:val="left"/>
      <w:pPr>
        <w:ind w:left="480" w:hanging="480"/>
      </w:pPr>
      <w:rPr>
        <w:rFonts w:hint="default"/>
        <w:b/>
      </w:rPr>
    </w:lvl>
    <w:lvl w:ilvl="1">
      <w:start w:val="1"/>
      <w:numFmt w:val="decimal"/>
      <w:lvlText w:val="%1.%2."/>
      <w:lvlJc w:val="left"/>
      <w:pPr>
        <w:ind w:left="1571" w:hanging="720"/>
      </w:pPr>
      <w:rPr>
        <w:rFonts w:hint="default"/>
        <w:b w:val="0"/>
        <w:sz w:val="22"/>
        <w:szCs w:val="22"/>
      </w:rPr>
    </w:lvl>
    <w:lvl w:ilvl="2">
      <w:start w:val="1"/>
      <w:numFmt w:val="decimal"/>
      <w:lvlText w:val="%1.%2.%3."/>
      <w:lvlJc w:val="left"/>
      <w:pPr>
        <w:ind w:left="2520" w:hanging="1080"/>
      </w:pPr>
      <w:rPr>
        <w:rFonts w:hint="default"/>
        <w:b w:val="0"/>
        <w:sz w:val="22"/>
        <w:szCs w:val="22"/>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480" w:hanging="216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1" w15:restartNumberingAfterBreak="0">
    <w:nsid w:val="18714C44"/>
    <w:multiLevelType w:val="multilevel"/>
    <w:tmpl w:val="18714C44"/>
    <w:lvl w:ilvl="0">
      <w:start w:val="3"/>
      <w:numFmt w:val="decimal"/>
      <w:lvlText w:val="%1."/>
      <w:lvlJc w:val="left"/>
      <w:pPr>
        <w:ind w:left="480" w:hanging="480"/>
      </w:pPr>
      <w:rPr>
        <w:b/>
      </w:rPr>
    </w:lvl>
    <w:lvl w:ilvl="1">
      <w:start w:val="1"/>
      <w:numFmt w:val="decimal"/>
      <w:lvlText w:val="%1.%2."/>
      <w:lvlJc w:val="left"/>
      <w:pPr>
        <w:ind w:left="1571" w:hanging="720"/>
      </w:pPr>
      <w:rPr>
        <w:b w:val="0"/>
        <w:sz w:val="22"/>
        <w:szCs w:val="22"/>
      </w:rPr>
    </w:lvl>
    <w:lvl w:ilvl="2">
      <w:start w:val="1"/>
      <w:numFmt w:val="decimal"/>
      <w:lvlText w:val="%1.%2.%3."/>
      <w:lvlJc w:val="left"/>
      <w:pPr>
        <w:ind w:left="2520" w:hanging="1080"/>
      </w:pPr>
      <w:rPr>
        <w:b w:val="0"/>
        <w:sz w:val="22"/>
        <w:szCs w:val="22"/>
      </w:rPr>
    </w:lvl>
    <w:lvl w:ilvl="3">
      <w:start w:val="1"/>
      <w:numFmt w:val="decimal"/>
      <w:lvlText w:val="%1.%2.%3.%4."/>
      <w:lvlJc w:val="left"/>
      <w:pPr>
        <w:ind w:left="3240" w:hanging="1080"/>
      </w:pPr>
      <w:rPr>
        <w:b/>
      </w:rPr>
    </w:lvl>
    <w:lvl w:ilvl="4">
      <w:start w:val="1"/>
      <w:numFmt w:val="decimal"/>
      <w:lvlText w:val="%1.%2.%3.%4.%5."/>
      <w:lvlJc w:val="left"/>
      <w:pPr>
        <w:ind w:left="4320" w:hanging="1440"/>
      </w:pPr>
      <w:rPr>
        <w:b/>
      </w:rPr>
    </w:lvl>
    <w:lvl w:ilvl="5">
      <w:start w:val="1"/>
      <w:numFmt w:val="decimal"/>
      <w:lvlText w:val="%1.%2.%3.%4.%5.%6."/>
      <w:lvlJc w:val="left"/>
      <w:pPr>
        <w:ind w:left="5400" w:hanging="1800"/>
      </w:pPr>
      <w:rPr>
        <w:b/>
      </w:rPr>
    </w:lvl>
    <w:lvl w:ilvl="6">
      <w:start w:val="1"/>
      <w:numFmt w:val="decimal"/>
      <w:lvlText w:val="%1.%2.%3.%4.%5.%6.%7."/>
      <w:lvlJc w:val="left"/>
      <w:pPr>
        <w:ind w:left="6480" w:hanging="2160"/>
      </w:pPr>
      <w:rPr>
        <w:b/>
      </w:rPr>
    </w:lvl>
    <w:lvl w:ilvl="7">
      <w:start w:val="1"/>
      <w:numFmt w:val="decimal"/>
      <w:lvlText w:val="%1.%2.%3.%4.%5.%6.%7.%8."/>
      <w:lvlJc w:val="left"/>
      <w:pPr>
        <w:ind w:left="7200" w:hanging="2160"/>
      </w:pPr>
      <w:rPr>
        <w:b/>
      </w:rPr>
    </w:lvl>
    <w:lvl w:ilvl="8">
      <w:start w:val="1"/>
      <w:numFmt w:val="decimal"/>
      <w:lvlText w:val="%1.%2.%3.%4.%5.%6.%7.%8.%9."/>
      <w:lvlJc w:val="left"/>
      <w:pPr>
        <w:ind w:left="8280" w:hanging="2520"/>
      </w:pPr>
      <w:rPr>
        <w:b/>
      </w:rPr>
    </w:lvl>
  </w:abstractNum>
  <w:abstractNum w:abstractNumId="2" w15:restartNumberingAfterBreak="0">
    <w:nsid w:val="1E8221FE"/>
    <w:multiLevelType w:val="multilevel"/>
    <w:tmpl w:val="1E8221FE"/>
    <w:lvl w:ilvl="0">
      <w:start w:val="1"/>
      <w:numFmt w:val="decimal"/>
      <w:lvlText w:val="6.%1"/>
      <w:lvlJc w:val="left"/>
      <w:pPr>
        <w:ind w:left="579" w:hanging="360"/>
      </w:pPr>
      <w:rPr>
        <w:rFonts w:hint="default"/>
        <w:b w:val="0"/>
      </w:rPr>
    </w:lvl>
    <w:lvl w:ilvl="1">
      <w:start w:val="1"/>
      <w:numFmt w:val="lowerLetter"/>
      <w:lvlText w:val="%2."/>
      <w:lvlJc w:val="left"/>
      <w:pPr>
        <w:ind w:left="1299" w:hanging="360"/>
      </w:pPr>
    </w:lvl>
    <w:lvl w:ilvl="2">
      <w:start w:val="1"/>
      <w:numFmt w:val="lowerRoman"/>
      <w:lvlText w:val="%3."/>
      <w:lvlJc w:val="right"/>
      <w:pPr>
        <w:ind w:left="2019" w:hanging="180"/>
      </w:pPr>
    </w:lvl>
    <w:lvl w:ilvl="3">
      <w:start w:val="1"/>
      <w:numFmt w:val="decimal"/>
      <w:lvlText w:val="%4."/>
      <w:lvlJc w:val="left"/>
      <w:pPr>
        <w:ind w:left="2739" w:hanging="360"/>
      </w:pPr>
    </w:lvl>
    <w:lvl w:ilvl="4">
      <w:start w:val="1"/>
      <w:numFmt w:val="lowerLetter"/>
      <w:lvlText w:val="%5."/>
      <w:lvlJc w:val="left"/>
      <w:pPr>
        <w:ind w:left="3459" w:hanging="360"/>
      </w:pPr>
    </w:lvl>
    <w:lvl w:ilvl="5">
      <w:start w:val="1"/>
      <w:numFmt w:val="lowerRoman"/>
      <w:lvlText w:val="%6."/>
      <w:lvlJc w:val="right"/>
      <w:pPr>
        <w:ind w:left="4179" w:hanging="180"/>
      </w:pPr>
    </w:lvl>
    <w:lvl w:ilvl="6">
      <w:start w:val="1"/>
      <w:numFmt w:val="decimal"/>
      <w:lvlText w:val="%7."/>
      <w:lvlJc w:val="left"/>
      <w:pPr>
        <w:ind w:left="4899" w:hanging="360"/>
      </w:pPr>
    </w:lvl>
    <w:lvl w:ilvl="7">
      <w:start w:val="1"/>
      <w:numFmt w:val="lowerLetter"/>
      <w:lvlText w:val="%8."/>
      <w:lvlJc w:val="left"/>
      <w:pPr>
        <w:ind w:left="5619" w:hanging="360"/>
      </w:pPr>
    </w:lvl>
    <w:lvl w:ilvl="8">
      <w:start w:val="1"/>
      <w:numFmt w:val="lowerRoman"/>
      <w:lvlText w:val="%9."/>
      <w:lvlJc w:val="right"/>
      <w:pPr>
        <w:ind w:left="6339" w:hanging="180"/>
      </w:pPr>
    </w:lvl>
  </w:abstractNum>
  <w:abstractNum w:abstractNumId="3" w15:restartNumberingAfterBreak="0">
    <w:nsid w:val="35607515"/>
    <w:multiLevelType w:val="multilevel"/>
    <w:tmpl w:val="35607515"/>
    <w:lvl w:ilvl="0">
      <w:start w:val="1"/>
      <w:numFmt w:val="decimal"/>
      <w:lvlText w:val="%1."/>
      <w:lvlJc w:val="left"/>
      <w:pPr>
        <w:ind w:left="720" w:hanging="360"/>
      </w:pPr>
    </w:lvl>
    <w:lvl w:ilvl="1">
      <w:start w:val="1"/>
      <w:numFmt w:val="decimal"/>
      <w:isLgl/>
      <w:lvlText w:val="%1.%2."/>
      <w:lvlJc w:val="left"/>
      <w:rPr>
        <w:b w:val="0"/>
        <w:color w:val="auto"/>
        <w:sz w:val="22"/>
        <w:szCs w:val="22"/>
      </w:rPr>
    </w:lvl>
    <w:lvl w:ilvl="2">
      <w:start w:val="1"/>
      <w:numFmt w:val="decimal"/>
      <w:isLgl/>
      <w:lvlText w:val="%1.%2.%3."/>
      <w:lvlJc w:val="left"/>
      <w:pPr>
        <w:ind w:left="1080" w:hanging="720"/>
      </w:pPr>
      <w:rPr>
        <w:b w:val="0"/>
      </w:rPr>
    </w:lvl>
    <w:lvl w:ilvl="3">
      <w:start w:val="1"/>
      <w:numFmt w:val="decimal"/>
      <w:isLgl/>
      <w:lvlText w:val="%1.%2.%3.%4."/>
      <w:lvlJc w:val="left"/>
      <w:pPr>
        <w:ind w:left="1440" w:hanging="1080"/>
      </w:pPr>
      <w:rPr>
        <w:b w:val="0"/>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 w15:restartNumberingAfterBreak="0">
    <w:nsid w:val="3A290131"/>
    <w:multiLevelType w:val="multilevel"/>
    <w:tmpl w:val="3A29013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FDE66C1"/>
    <w:multiLevelType w:val="multilevel"/>
    <w:tmpl w:val="3FDE66C1"/>
    <w:lvl w:ilvl="0">
      <w:start w:val="1"/>
      <w:numFmt w:val="upp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45F4710D"/>
    <w:multiLevelType w:val="hybridMultilevel"/>
    <w:tmpl w:val="A17A73C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A571DB0"/>
    <w:multiLevelType w:val="multilevel"/>
    <w:tmpl w:val="4A571DB0"/>
    <w:lvl w:ilvl="0">
      <w:start w:val="1"/>
      <w:numFmt w:val="decimal"/>
      <w:lvlText w:val="4.%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3615BBB"/>
    <w:multiLevelType w:val="multilevel"/>
    <w:tmpl w:val="63615BBB"/>
    <w:lvl w:ilvl="0">
      <w:start w:val="10"/>
      <w:numFmt w:val="decimal"/>
      <w:lvlText w:val="%1."/>
      <w:lvlJc w:val="left"/>
      <w:pPr>
        <w:ind w:left="72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9" w15:restartNumberingAfterBreak="0">
    <w:nsid w:val="642E7CDF"/>
    <w:multiLevelType w:val="multilevel"/>
    <w:tmpl w:val="642E7CDF"/>
    <w:lvl w:ilvl="0">
      <w:start w:val="1"/>
      <w:numFmt w:val="decimal"/>
      <w:lvlText w:val="9.%1"/>
      <w:lvlJc w:val="left"/>
      <w:pPr>
        <w:ind w:left="990" w:hanging="360"/>
      </w:pPr>
      <w:rPr>
        <w:rFonts w:hint="default"/>
        <w:b w:val="0"/>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0" w15:restartNumberingAfterBreak="0">
    <w:nsid w:val="78355F45"/>
    <w:multiLevelType w:val="multilevel"/>
    <w:tmpl w:val="78355F45"/>
    <w:lvl w:ilvl="0">
      <w:start w:val="1"/>
      <w:numFmt w:val="decimal"/>
      <w:lvlText w:val="3.%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EEC7238"/>
    <w:multiLevelType w:val="multilevel"/>
    <w:tmpl w:val="7EEC7238"/>
    <w:lvl w:ilvl="0">
      <w:start w:val="1"/>
      <w:numFmt w:val="decimal"/>
      <w:lvlText w:val="5.%1"/>
      <w:lvlJc w:val="left"/>
      <w:pPr>
        <w:ind w:left="990" w:hanging="360"/>
      </w:pPr>
      <w:rPr>
        <w:rFonts w:hint="default"/>
        <w:b w:val="0"/>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11"/>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4"/>
  </w:num>
  <w:num w:numId="9">
    <w:abstractNumId w:val="0"/>
  </w:num>
  <w:num w:numId="10">
    <w:abstractNumId w:val="9"/>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7BF"/>
    <w:rsid w:val="0000026D"/>
    <w:rsid w:val="00002F84"/>
    <w:rsid w:val="0000519A"/>
    <w:rsid w:val="00011C93"/>
    <w:rsid w:val="00016CA8"/>
    <w:rsid w:val="00025E4C"/>
    <w:rsid w:val="00046BEF"/>
    <w:rsid w:val="000527F0"/>
    <w:rsid w:val="000635BC"/>
    <w:rsid w:val="00073BAF"/>
    <w:rsid w:val="000975F3"/>
    <w:rsid w:val="000B03E7"/>
    <w:rsid w:val="000B2ECD"/>
    <w:rsid w:val="000D0283"/>
    <w:rsid w:val="000D52C0"/>
    <w:rsid w:val="000F093A"/>
    <w:rsid w:val="000F0F12"/>
    <w:rsid w:val="00101A7D"/>
    <w:rsid w:val="00111FE6"/>
    <w:rsid w:val="001230B5"/>
    <w:rsid w:val="00131951"/>
    <w:rsid w:val="00143094"/>
    <w:rsid w:val="00157679"/>
    <w:rsid w:val="0016507C"/>
    <w:rsid w:val="0017003A"/>
    <w:rsid w:val="001D4BD8"/>
    <w:rsid w:val="001D619D"/>
    <w:rsid w:val="002034D1"/>
    <w:rsid w:val="00210159"/>
    <w:rsid w:val="00232304"/>
    <w:rsid w:val="00253BA3"/>
    <w:rsid w:val="00262379"/>
    <w:rsid w:val="00265E2E"/>
    <w:rsid w:val="0027688F"/>
    <w:rsid w:val="002A1A13"/>
    <w:rsid w:val="002B3345"/>
    <w:rsid w:val="002C2A74"/>
    <w:rsid w:val="002D0E22"/>
    <w:rsid w:val="002E0418"/>
    <w:rsid w:val="002E27E0"/>
    <w:rsid w:val="002E4976"/>
    <w:rsid w:val="002F5F52"/>
    <w:rsid w:val="00301485"/>
    <w:rsid w:val="00302550"/>
    <w:rsid w:val="00312CE1"/>
    <w:rsid w:val="003163F7"/>
    <w:rsid w:val="0032481C"/>
    <w:rsid w:val="00326434"/>
    <w:rsid w:val="003573B6"/>
    <w:rsid w:val="00374B08"/>
    <w:rsid w:val="00381ACA"/>
    <w:rsid w:val="003B1A52"/>
    <w:rsid w:val="003C1E37"/>
    <w:rsid w:val="003F5079"/>
    <w:rsid w:val="004253D3"/>
    <w:rsid w:val="004308F0"/>
    <w:rsid w:val="00447F38"/>
    <w:rsid w:val="00456F2A"/>
    <w:rsid w:val="00480919"/>
    <w:rsid w:val="0048226F"/>
    <w:rsid w:val="00490C42"/>
    <w:rsid w:val="0049552F"/>
    <w:rsid w:val="00497CE9"/>
    <w:rsid w:val="00506952"/>
    <w:rsid w:val="00514CAA"/>
    <w:rsid w:val="00526FB0"/>
    <w:rsid w:val="00535080"/>
    <w:rsid w:val="00536F59"/>
    <w:rsid w:val="0055288B"/>
    <w:rsid w:val="005556DE"/>
    <w:rsid w:val="00572D08"/>
    <w:rsid w:val="0057563D"/>
    <w:rsid w:val="00582EEF"/>
    <w:rsid w:val="00585F96"/>
    <w:rsid w:val="0059752E"/>
    <w:rsid w:val="005B4F71"/>
    <w:rsid w:val="005C1C89"/>
    <w:rsid w:val="005E5A3B"/>
    <w:rsid w:val="005E6681"/>
    <w:rsid w:val="006120D8"/>
    <w:rsid w:val="0063061C"/>
    <w:rsid w:val="00647B8D"/>
    <w:rsid w:val="006504FB"/>
    <w:rsid w:val="006506C2"/>
    <w:rsid w:val="006574DD"/>
    <w:rsid w:val="00672542"/>
    <w:rsid w:val="00682ED5"/>
    <w:rsid w:val="00687CF0"/>
    <w:rsid w:val="006A7EDD"/>
    <w:rsid w:val="006B0FAD"/>
    <w:rsid w:val="006B4AEA"/>
    <w:rsid w:val="006C684A"/>
    <w:rsid w:val="006E2320"/>
    <w:rsid w:val="006E3311"/>
    <w:rsid w:val="00701CE4"/>
    <w:rsid w:val="00707A8A"/>
    <w:rsid w:val="007243D9"/>
    <w:rsid w:val="00735897"/>
    <w:rsid w:val="00737503"/>
    <w:rsid w:val="007460A4"/>
    <w:rsid w:val="00770AA3"/>
    <w:rsid w:val="00770AA6"/>
    <w:rsid w:val="00777CD4"/>
    <w:rsid w:val="007A15E4"/>
    <w:rsid w:val="007B72B6"/>
    <w:rsid w:val="007C1111"/>
    <w:rsid w:val="007C4D86"/>
    <w:rsid w:val="007E6E7F"/>
    <w:rsid w:val="007E7A45"/>
    <w:rsid w:val="008357F3"/>
    <w:rsid w:val="00843245"/>
    <w:rsid w:val="0088125B"/>
    <w:rsid w:val="00883B38"/>
    <w:rsid w:val="008C3D65"/>
    <w:rsid w:val="008E1810"/>
    <w:rsid w:val="008F1202"/>
    <w:rsid w:val="00915E0C"/>
    <w:rsid w:val="00920660"/>
    <w:rsid w:val="0092470C"/>
    <w:rsid w:val="009452FF"/>
    <w:rsid w:val="00952685"/>
    <w:rsid w:val="00963C60"/>
    <w:rsid w:val="0096617D"/>
    <w:rsid w:val="0097206E"/>
    <w:rsid w:val="00972C99"/>
    <w:rsid w:val="00973B7E"/>
    <w:rsid w:val="00976109"/>
    <w:rsid w:val="0098126A"/>
    <w:rsid w:val="00996215"/>
    <w:rsid w:val="009A1485"/>
    <w:rsid w:val="009B4F6B"/>
    <w:rsid w:val="009C20F0"/>
    <w:rsid w:val="009D6367"/>
    <w:rsid w:val="009F2796"/>
    <w:rsid w:val="00A077BF"/>
    <w:rsid w:val="00A1121A"/>
    <w:rsid w:val="00A21437"/>
    <w:rsid w:val="00A26EC5"/>
    <w:rsid w:val="00A51E85"/>
    <w:rsid w:val="00A539FB"/>
    <w:rsid w:val="00A6224C"/>
    <w:rsid w:val="00A6779E"/>
    <w:rsid w:val="00A67E11"/>
    <w:rsid w:val="00A94330"/>
    <w:rsid w:val="00A95E7D"/>
    <w:rsid w:val="00AA0E55"/>
    <w:rsid w:val="00AA3090"/>
    <w:rsid w:val="00AC2A53"/>
    <w:rsid w:val="00AC6D40"/>
    <w:rsid w:val="00AD78DE"/>
    <w:rsid w:val="00AE3B52"/>
    <w:rsid w:val="00AF601E"/>
    <w:rsid w:val="00B12869"/>
    <w:rsid w:val="00B35775"/>
    <w:rsid w:val="00B460C4"/>
    <w:rsid w:val="00B753E1"/>
    <w:rsid w:val="00B75B12"/>
    <w:rsid w:val="00B822B3"/>
    <w:rsid w:val="00BC1367"/>
    <w:rsid w:val="00BE152D"/>
    <w:rsid w:val="00BF028C"/>
    <w:rsid w:val="00BF5263"/>
    <w:rsid w:val="00BF685A"/>
    <w:rsid w:val="00C01E24"/>
    <w:rsid w:val="00C23F10"/>
    <w:rsid w:val="00C264D2"/>
    <w:rsid w:val="00C27379"/>
    <w:rsid w:val="00C50944"/>
    <w:rsid w:val="00C807AB"/>
    <w:rsid w:val="00CB0B29"/>
    <w:rsid w:val="00CF45BE"/>
    <w:rsid w:val="00D070CB"/>
    <w:rsid w:val="00D20BF1"/>
    <w:rsid w:val="00D67F7C"/>
    <w:rsid w:val="00D8028B"/>
    <w:rsid w:val="00D92112"/>
    <w:rsid w:val="00D944FF"/>
    <w:rsid w:val="00DA7BCD"/>
    <w:rsid w:val="00DB0CF8"/>
    <w:rsid w:val="00DB149E"/>
    <w:rsid w:val="00DB69D7"/>
    <w:rsid w:val="00DC3734"/>
    <w:rsid w:val="00DD443E"/>
    <w:rsid w:val="00DD4617"/>
    <w:rsid w:val="00DF2D18"/>
    <w:rsid w:val="00DF2E08"/>
    <w:rsid w:val="00E044C6"/>
    <w:rsid w:val="00E257F1"/>
    <w:rsid w:val="00E47AD4"/>
    <w:rsid w:val="00E6235E"/>
    <w:rsid w:val="00E809C6"/>
    <w:rsid w:val="00E958B0"/>
    <w:rsid w:val="00EA340D"/>
    <w:rsid w:val="00EC4437"/>
    <w:rsid w:val="00EF7717"/>
    <w:rsid w:val="00F03AA7"/>
    <w:rsid w:val="00F10C6B"/>
    <w:rsid w:val="00F12A3E"/>
    <w:rsid w:val="00F23A7B"/>
    <w:rsid w:val="00F34208"/>
    <w:rsid w:val="00F379D5"/>
    <w:rsid w:val="00F4339B"/>
    <w:rsid w:val="00F60F7A"/>
    <w:rsid w:val="00F66C6C"/>
    <w:rsid w:val="00F7430F"/>
    <w:rsid w:val="00FB50BB"/>
    <w:rsid w:val="480E58A9"/>
    <w:rsid w:val="78B53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CA05938"/>
  <w15:chartTrackingRefBased/>
  <w15:docId w15:val="{C1242CA8-5A12-4326-B9C3-6A3FB66A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Century Gothic" w:hAnsi="Century Gothic" w:cs="Arial"/>
      <w:color w:val="333333"/>
      <w:sz w:val="22"/>
      <w:lang w:val="tr-T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Segoe UI" w:hAnsi="Segoe UI" w:cs="Times New Roman"/>
      <w:sz w:val="18"/>
      <w:szCs w:val="18"/>
    </w:rPr>
  </w:style>
  <w:style w:type="character" w:customStyle="1" w:styleId="BalloonTextChar">
    <w:name w:val="Balloon Text Char"/>
    <w:link w:val="BalloonText"/>
    <w:uiPriority w:val="99"/>
    <w:semiHidden/>
    <w:rPr>
      <w:rFonts w:ascii="Segoe UI" w:hAnsi="Segoe UI" w:cs="Segoe UI"/>
      <w:color w:val="333333"/>
      <w:sz w:val="18"/>
      <w:szCs w:val="18"/>
      <w:lang w:val="tr-TR" w:eastAsia="en-US"/>
    </w:rPr>
  </w:style>
  <w:style w:type="paragraph" w:styleId="BodyText">
    <w:name w:val="Body Text"/>
    <w:basedOn w:val="Normal"/>
    <w:link w:val="BodyTextChar"/>
    <w:unhideWhenUsed/>
    <w:pPr>
      <w:spacing w:after="0" w:line="240" w:lineRule="auto"/>
      <w:jc w:val="center"/>
    </w:pPr>
    <w:rPr>
      <w:rFonts w:ascii="Verdana" w:eastAsia="Times New Roman" w:hAnsi="Verdana" w:cs="Times New Roman"/>
      <w:color w:val="auto"/>
      <w:sz w:val="18"/>
    </w:rPr>
  </w:style>
  <w:style w:type="character" w:customStyle="1" w:styleId="BodyTextChar">
    <w:name w:val="Body Text Char"/>
    <w:link w:val="BodyText"/>
    <w:rPr>
      <w:rFonts w:ascii="Verdana" w:eastAsia="Times New Roman" w:hAnsi="Verdana" w:cs="Times New Roman"/>
      <w:sz w:val="18"/>
      <w:szCs w:val="20"/>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rFonts w:cs="Times New Roman"/>
      <w:sz w:val="20"/>
    </w:rPr>
  </w:style>
  <w:style w:type="character" w:customStyle="1" w:styleId="CommentTextChar">
    <w:name w:val="Comment Text Char"/>
    <w:link w:val="CommentText"/>
    <w:uiPriority w:val="99"/>
    <w:semiHidden/>
    <w:rPr>
      <w:rFonts w:ascii="Century Gothic" w:hAnsi="Century Gothic" w:cs="Arial"/>
      <w:color w:val="333333"/>
      <w:lang w:val="tr-TR" w:eastAsia="en-US"/>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rPr>
      <w:rFonts w:ascii="Century Gothic" w:hAnsi="Century Gothic" w:cs="Arial"/>
      <w:b/>
      <w:bCs/>
      <w:color w:val="333333"/>
      <w:lang w:val="tr-TR" w:eastAsia="en-US"/>
    </w:rPr>
  </w:style>
  <w:style w:type="paragraph" w:styleId="Footer">
    <w:name w:val="footer"/>
    <w:basedOn w:val="Normal"/>
    <w:link w:val="FooterChar"/>
    <w:uiPriority w:val="99"/>
    <w:unhideWhenUsed/>
    <w:pPr>
      <w:tabs>
        <w:tab w:val="center" w:pos="4536"/>
        <w:tab w:val="right" w:pos="9072"/>
      </w:tabs>
      <w:spacing w:after="0" w:line="240" w:lineRule="auto"/>
    </w:pPr>
    <w:rPr>
      <w:rFonts w:cs="Times New Roman"/>
      <w:sz w:val="20"/>
    </w:rPr>
  </w:style>
  <w:style w:type="character" w:customStyle="1" w:styleId="FooterChar">
    <w:name w:val="Footer Char"/>
    <w:link w:val="Footer"/>
    <w:uiPriority w:val="99"/>
    <w:rPr>
      <w:rFonts w:ascii="Century Gothic" w:hAnsi="Century Gothic" w:cs="Arial"/>
      <w:color w:val="333333"/>
      <w:szCs w:val="20"/>
    </w:rPr>
  </w:style>
  <w:style w:type="paragraph" w:styleId="Header">
    <w:name w:val="header"/>
    <w:basedOn w:val="Normal"/>
    <w:link w:val="HeaderChar"/>
    <w:uiPriority w:val="99"/>
    <w:unhideWhenUsed/>
    <w:pPr>
      <w:tabs>
        <w:tab w:val="center" w:pos="4536"/>
        <w:tab w:val="right" w:pos="9072"/>
      </w:tabs>
      <w:spacing w:after="0" w:line="240" w:lineRule="auto"/>
    </w:pPr>
    <w:rPr>
      <w:rFonts w:cs="Times New Roman"/>
      <w:sz w:val="20"/>
    </w:rPr>
  </w:style>
  <w:style w:type="character" w:customStyle="1" w:styleId="HeaderChar">
    <w:name w:val="Header Char"/>
    <w:link w:val="Header"/>
    <w:uiPriority w:val="99"/>
    <w:rPr>
      <w:rFonts w:ascii="Century Gothic" w:hAnsi="Century Gothic" w:cs="Arial"/>
      <w:color w:val="333333"/>
      <w:szCs w:val="20"/>
    </w:rPr>
  </w:style>
  <w:style w:type="character" w:styleId="Hyperlink">
    <w:name w:val="Hyperlink"/>
    <w:uiPriority w:val="99"/>
    <w:unhideWhenUsed/>
    <w:rPr>
      <w:color w:val="0563C1"/>
      <w:u w:val="single"/>
    </w:rPr>
  </w:style>
  <w:style w:type="paragraph" w:styleId="NormalWeb">
    <w:name w:val="Normal (Web)"/>
    <w:basedOn w:val="Normal"/>
    <w:uiPriority w:val="99"/>
    <w:pPr>
      <w:spacing w:before="240" w:after="240" w:line="240" w:lineRule="auto"/>
    </w:pPr>
    <w:rPr>
      <w:rFonts w:ascii="Times New Roman" w:eastAsia="Times New Roman" w:hAnsi="Times New Roman" w:cs="Times New Roman"/>
      <w:color w:val="auto"/>
      <w:sz w:val="24"/>
      <w:szCs w:val="24"/>
      <w:lang w:eastAsia="tr-TR"/>
    </w:rPr>
  </w:style>
  <w:style w:type="table" w:styleId="TableGrid">
    <w:name w:val="Table Grid"/>
    <w:basedOn w:val="TableNormal"/>
    <w:uiPriority w:val="59"/>
    <w:rPr>
      <w:rFonts w:ascii="Century Gothic" w:hAnsi="Century Gothic" w:cs="Arial"/>
      <w:color w:val="33333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160" w:line="259" w:lineRule="auto"/>
      <w:ind w:left="720"/>
      <w:contextualSpacing/>
    </w:pPr>
    <w:rPr>
      <w:rFonts w:ascii="Calibri" w:hAnsi="Calibri" w:cs="Times New Roman"/>
      <w:color w:val="auto"/>
      <w:szCs w:val="22"/>
    </w:rPr>
  </w:style>
  <w:style w:type="character" w:customStyle="1" w:styleId="UnresolvedMention1">
    <w:name w:val="Unresolved Mention1"/>
    <w:uiPriority w:val="99"/>
    <w:unhideWhenUsed/>
    <w:rPr>
      <w:color w:val="605E5C"/>
      <w:shd w:val="clear" w:color="auto" w:fill="E1DFDD"/>
    </w:rPr>
  </w:style>
  <w:style w:type="character" w:styleId="UnresolvedMention">
    <w:name w:val="Unresolved Mention"/>
    <w:uiPriority w:val="99"/>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letisim@kks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AF221-0AD0-4461-B116-688F0C04F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1758</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KiNGHaZe</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TAHSİN AKTAR</dc:creator>
  <cp:keywords/>
  <cp:lastModifiedBy>Laptop</cp:lastModifiedBy>
  <cp:revision>2</cp:revision>
  <cp:lastPrinted>2022-07-17T17:27:00Z</cp:lastPrinted>
  <dcterms:created xsi:type="dcterms:W3CDTF">2025-02-26T07:19:00Z</dcterms:created>
  <dcterms:modified xsi:type="dcterms:W3CDTF">2025-02-26T07:19:00Z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55979ED172C14C289D93AD1BEB9906BC_12</vt:lpwstr>
  </property>
</Properties>
</file>